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92F" w:rsidRPr="006928A3" w:rsidRDefault="0096292F" w:rsidP="006928A3">
      <w:pPr>
        <w:pStyle w:val="a3"/>
        <w:tabs>
          <w:tab w:val="left" w:pos="742"/>
        </w:tabs>
        <w:spacing w:line="360" w:lineRule="auto"/>
        <w:ind w:firstLine="567"/>
      </w:pPr>
    </w:p>
    <w:p w:rsidR="006928A3" w:rsidRDefault="006928A3" w:rsidP="006928A3">
      <w:pPr>
        <w:pStyle w:val="a3"/>
        <w:tabs>
          <w:tab w:val="left" w:pos="742"/>
        </w:tabs>
        <w:spacing w:line="360" w:lineRule="auto"/>
        <w:ind w:firstLine="567"/>
        <w:jc w:val="center"/>
        <w:rPr>
          <w:b/>
        </w:rPr>
      </w:pPr>
      <w:r>
        <w:rPr>
          <w:b/>
        </w:rPr>
        <w:t>Примеры типовых нарушений из правоприменительной практики</w:t>
      </w:r>
      <w:r w:rsidRPr="006928A3">
        <w:rPr>
          <w:b/>
        </w:rPr>
        <w:t xml:space="preserve"> Карачаево-Черкесского УФАС России </w:t>
      </w:r>
    </w:p>
    <w:p w:rsidR="0096292F" w:rsidRPr="006928A3" w:rsidRDefault="006928A3" w:rsidP="006928A3">
      <w:pPr>
        <w:pStyle w:val="a3"/>
        <w:tabs>
          <w:tab w:val="left" w:pos="742"/>
        </w:tabs>
        <w:spacing w:line="360" w:lineRule="auto"/>
        <w:ind w:firstLine="567"/>
        <w:jc w:val="center"/>
        <w:rPr>
          <w:b/>
        </w:rPr>
      </w:pPr>
      <w:r w:rsidRPr="006928A3">
        <w:rPr>
          <w:b/>
        </w:rPr>
        <w:t xml:space="preserve">в </w:t>
      </w:r>
      <w:r>
        <w:rPr>
          <w:b/>
        </w:rPr>
        <w:t>сфере государственных закупок за II квартал</w:t>
      </w:r>
      <w:r w:rsidRPr="006928A3">
        <w:rPr>
          <w:b/>
        </w:rPr>
        <w:t xml:space="preserve"> 2023 года</w:t>
      </w:r>
    </w:p>
    <w:p w:rsidR="006928A3" w:rsidRPr="006928A3" w:rsidRDefault="006928A3" w:rsidP="006928A3">
      <w:pPr>
        <w:pStyle w:val="a3"/>
        <w:tabs>
          <w:tab w:val="left" w:pos="742"/>
        </w:tabs>
        <w:spacing w:line="360" w:lineRule="auto"/>
        <w:ind w:firstLine="0"/>
        <w:rPr>
          <w:color w:val="auto"/>
        </w:rPr>
      </w:pPr>
    </w:p>
    <w:p w:rsidR="008C3D7F" w:rsidRPr="006928A3" w:rsidRDefault="00CB7ED9" w:rsidP="006928A3">
      <w:pPr>
        <w:pStyle w:val="a3"/>
        <w:tabs>
          <w:tab w:val="left" w:pos="742"/>
        </w:tabs>
        <w:spacing w:line="360" w:lineRule="auto"/>
        <w:ind w:firstLine="567"/>
      </w:pPr>
      <w:r>
        <w:rPr>
          <w:color w:val="auto"/>
        </w:rPr>
        <w:t xml:space="preserve">За </w:t>
      </w:r>
      <w:r>
        <w:rPr>
          <w:color w:val="auto"/>
          <w:lang w:val="en-US"/>
        </w:rPr>
        <w:t>I</w:t>
      </w:r>
      <w:r w:rsidR="00CF0D18" w:rsidRPr="006928A3">
        <w:rPr>
          <w:color w:val="auto"/>
          <w:lang w:val="en-US"/>
        </w:rPr>
        <w:t>I</w:t>
      </w:r>
      <w:r>
        <w:rPr>
          <w:color w:val="auto"/>
        </w:rPr>
        <w:t xml:space="preserve"> </w:t>
      </w:r>
      <w:bookmarkStart w:id="0" w:name="_GoBack"/>
      <w:bookmarkEnd w:id="0"/>
      <w:r w:rsidR="00CF0D18" w:rsidRPr="006928A3">
        <w:rPr>
          <w:color w:val="auto"/>
        </w:rPr>
        <w:t xml:space="preserve">квартал 2023, </w:t>
      </w:r>
      <w:r w:rsidR="0096292F" w:rsidRPr="006928A3">
        <w:t>Карачаево-Черкесским УФАС России подлежали рассмотрению жалобы и были проведены внеплановые проверки по закупкам, проведенны</w:t>
      </w:r>
      <w:r w:rsidR="007135EB" w:rsidRPr="006928A3">
        <w:t>е</w:t>
      </w:r>
      <w:r w:rsidR="0096292F" w:rsidRPr="006928A3">
        <w:t xml:space="preserve"> в</w:t>
      </w:r>
      <w:r w:rsidR="00553ECD" w:rsidRPr="006928A3">
        <w:t xml:space="preserve"> соответствии с Указом Президента Российской Федера</w:t>
      </w:r>
      <w:r w:rsidR="0096292F" w:rsidRPr="006928A3">
        <w:t xml:space="preserve">ции от 07.05.2018 </w:t>
      </w:r>
      <w:r w:rsidR="00553ECD" w:rsidRPr="006928A3">
        <w:t>№ 204 «О национальных целях и стратегических задачах развития Российской Федерации на период до 2024 года»</w:t>
      </w:r>
      <w:r w:rsidR="008C3D7F" w:rsidRPr="006928A3">
        <w:t xml:space="preserve"> </w:t>
      </w:r>
      <w:r w:rsidR="0096292F" w:rsidRPr="006928A3">
        <w:rPr>
          <w:color w:val="auto"/>
        </w:rPr>
        <w:t>в том числе</w:t>
      </w:r>
      <w:r w:rsidR="008C3D7F" w:rsidRPr="006928A3">
        <w:rPr>
          <w:color w:val="auto"/>
        </w:rPr>
        <w:t>:</w:t>
      </w:r>
      <w:r w:rsidR="0096292F" w:rsidRPr="006928A3">
        <w:rPr>
          <w:color w:val="auto"/>
        </w:rPr>
        <w:t xml:space="preserve"> </w:t>
      </w:r>
      <w:r w:rsidR="008C3D7F" w:rsidRPr="006928A3">
        <w:rPr>
          <w:color w:val="auto"/>
        </w:rPr>
        <w:t xml:space="preserve">безопасные и качественные автомобильные дороги; </w:t>
      </w:r>
      <w:r w:rsidR="0096292F" w:rsidRPr="006928A3">
        <w:rPr>
          <w:color w:val="auto"/>
        </w:rPr>
        <w:t>культура.</w:t>
      </w:r>
    </w:p>
    <w:p w:rsidR="006928A3" w:rsidRDefault="006928A3" w:rsidP="006928A3">
      <w:pPr>
        <w:pStyle w:val="a3"/>
        <w:tabs>
          <w:tab w:val="left" w:pos="742"/>
        </w:tabs>
        <w:spacing w:line="360" w:lineRule="auto"/>
        <w:ind w:firstLine="567"/>
        <w:rPr>
          <w:b/>
          <w:color w:val="auto"/>
        </w:rPr>
      </w:pPr>
    </w:p>
    <w:p w:rsidR="0096292F" w:rsidRPr="006928A3" w:rsidRDefault="006928A3" w:rsidP="006928A3">
      <w:pPr>
        <w:pStyle w:val="a3"/>
        <w:tabs>
          <w:tab w:val="left" w:pos="742"/>
        </w:tabs>
        <w:spacing w:line="360" w:lineRule="auto"/>
        <w:ind w:firstLine="567"/>
        <w:rPr>
          <w:b/>
          <w:color w:val="auto"/>
        </w:rPr>
      </w:pPr>
      <w:r w:rsidRPr="006928A3">
        <w:rPr>
          <w:b/>
          <w:color w:val="auto"/>
        </w:rPr>
        <w:t>Пример рассмотренного дела:</w:t>
      </w:r>
    </w:p>
    <w:p w:rsidR="00F71540" w:rsidRPr="006928A3" w:rsidRDefault="005162AB" w:rsidP="006928A3">
      <w:pPr>
        <w:spacing w:line="360" w:lineRule="auto"/>
        <w:ind w:firstLine="540"/>
        <w:jc w:val="both"/>
        <w:rPr>
          <w:sz w:val="28"/>
          <w:szCs w:val="28"/>
        </w:rPr>
      </w:pPr>
      <w:r w:rsidRPr="006928A3">
        <w:rPr>
          <w:sz w:val="28"/>
          <w:szCs w:val="28"/>
        </w:rPr>
        <w:t xml:space="preserve">В Карачаево-Черкесское УФАС России поступила жалоба Заявителя на действия Заказчика при проведении </w:t>
      </w:r>
      <w:r w:rsidR="000310AC" w:rsidRPr="006928A3">
        <w:rPr>
          <w:sz w:val="28"/>
          <w:szCs w:val="28"/>
        </w:rPr>
        <w:t>открытого к</w:t>
      </w:r>
      <w:r w:rsidRPr="006928A3">
        <w:rPr>
          <w:sz w:val="28"/>
          <w:szCs w:val="28"/>
        </w:rPr>
        <w:t>онкурса</w:t>
      </w:r>
      <w:r w:rsidR="00767C78" w:rsidRPr="006928A3">
        <w:rPr>
          <w:sz w:val="28"/>
          <w:szCs w:val="28"/>
        </w:rPr>
        <w:t xml:space="preserve"> - </w:t>
      </w:r>
      <w:r w:rsidR="000310AC" w:rsidRPr="006928A3">
        <w:rPr>
          <w:sz w:val="28"/>
          <w:szCs w:val="28"/>
        </w:rPr>
        <w:t>на</w:t>
      </w:r>
      <w:r w:rsidR="00B108EB" w:rsidRPr="006928A3">
        <w:rPr>
          <w:sz w:val="28"/>
          <w:szCs w:val="28"/>
        </w:rPr>
        <w:t xml:space="preserve"> содержание искусственных сооружений на действующей сети автомобильных дорог общего пользования</w:t>
      </w:r>
      <w:r w:rsidRPr="006928A3">
        <w:rPr>
          <w:sz w:val="28"/>
          <w:szCs w:val="28"/>
        </w:rPr>
        <w:t xml:space="preserve">. </w:t>
      </w:r>
    </w:p>
    <w:p w:rsidR="00F71540" w:rsidRPr="006928A3" w:rsidRDefault="00F71540" w:rsidP="006928A3">
      <w:pPr>
        <w:spacing w:line="360" w:lineRule="auto"/>
        <w:ind w:firstLine="540"/>
        <w:jc w:val="both"/>
        <w:rPr>
          <w:sz w:val="28"/>
          <w:szCs w:val="28"/>
        </w:rPr>
      </w:pPr>
      <w:r w:rsidRPr="006928A3">
        <w:rPr>
          <w:sz w:val="28"/>
          <w:szCs w:val="28"/>
        </w:rPr>
        <w:t xml:space="preserve">По мнению Заявителя, его права и законные интересы нарушены действиями Заказчика, ненадлежащим образом установившего в извещении о проведении Конкурса порядок оценки заявок участников по детализирующему показателю "Общая цена исполненных участником закупки договоров" (далее - Детализирующий показатель) показателя "Наличие у участников закупки опыта работы, связанного с предметом контракта" критерия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 (далее - Критерий). </w:t>
      </w:r>
    </w:p>
    <w:p w:rsidR="00F71540" w:rsidRPr="006928A3" w:rsidRDefault="00F71540" w:rsidP="006928A3">
      <w:pPr>
        <w:spacing w:line="360" w:lineRule="auto"/>
        <w:ind w:firstLine="540"/>
        <w:jc w:val="both"/>
        <w:rPr>
          <w:b/>
          <w:sz w:val="28"/>
          <w:szCs w:val="28"/>
        </w:rPr>
      </w:pPr>
      <w:r w:rsidRPr="006928A3">
        <w:rPr>
          <w:sz w:val="28"/>
          <w:szCs w:val="28"/>
        </w:rPr>
        <w:t xml:space="preserve">Согласно доводу Заявителя, Заказчиком ненадлежащим образом установлен в Извещении порядок оценки заявок участников по Детализирующему показателю Критерия, поскольку согласно установленному порядку оценки заявок Заказчиком принимаются к оценке контракты (договоры), предусматривающие выполнение </w:t>
      </w:r>
      <w:r w:rsidRPr="006928A3">
        <w:rPr>
          <w:sz w:val="28"/>
          <w:szCs w:val="28"/>
        </w:rPr>
        <w:lastRenderedPageBreak/>
        <w:t>работ исключительно по ремонту, содержанию искусственных сооружений на автомобильных дорогах общего пользования.</w:t>
      </w:r>
      <w:r w:rsidRPr="006928A3">
        <w:rPr>
          <w:b/>
          <w:sz w:val="28"/>
          <w:szCs w:val="28"/>
        </w:rPr>
        <w:t xml:space="preserve"> </w:t>
      </w:r>
    </w:p>
    <w:p w:rsidR="005162AB" w:rsidRPr="006928A3" w:rsidRDefault="005162AB" w:rsidP="006928A3">
      <w:pPr>
        <w:spacing w:line="360" w:lineRule="auto"/>
        <w:ind w:firstLine="540"/>
        <w:jc w:val="both"/>
        <w:rPr>
          <w:sz w:val="28"/>
          <w:szCs w:val="28"/>
        </w:rPr>
      </w:pPr>
      <w:r w:rsidRPr="006928A3">
        <w:rPr>
          <w:sz w:val="28"/>
          <w:szCs w:val="28"/>
        </w:rPr>
        <w:t xml:space="preserve">В силу пункта 11 части 1 статьи 42 Закона о контрактной системе при осуществлении закупки путем проведения открытых конкурентных способов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извещение об осуществлении закупки, содержащее критерии оценки заявок на участие в конкурсах, величины значимости этих критериев в соответствии с Законом о контрактной системе. </w:t>
      </w:r>
    </w:p>
    <w:p w:rsidR="005162AB" w:rsidRPr="006928A3" w:rsidRDefault="005162AB" w:rsidP="006928A3">
      <w:pPr>
        <w:spacing w:line="360" w:lineRule="auto"/>
        <w:ind w:firstLine="540"/>
        <w:jc w:val="both"/>
        <w:rPr>
          <w:sz w:val="28"/>
          <w:szCs w:val="28"/>
        </w:rPr>
      </w:pPr>
      <w:r w:rsidRPr="006928A3">
        <w:rPr>
          <w:sz w:val="28"/>
          <w:szCs w:val="28"/>
        </w:rPr>
        <w:t>Частью 8 статьи 32 Закона о контрактной системе установлено, что порядок оценки заявок участников закупки, в том числе предельные величины значимости каждого критерия, устанавливаются Правительством Российской Федерации. Так, постановлением Правительства Российской Федерации от 31.12.2021 N 2604 "Об оценке заявок на участие в закупке товаров, работ, услуг для обеспечения государственных и муниципальных нужд</w:t>
      </w:r>
      <w:r w:rsidR="00B108EB" w:rsidRPr="006928A3">
        <w:rPr>
          <w:sz w:val="28"/>
          <w:szCs w:val="28"/>
        </w:rPr>
        <w:t xml:space="preserve">» </w:t>
      </w:r>
      <w:r w:rsidRPr="006928A3">
        <w:rPr>
          <w:sz w:val="28"/>
          <w:szCs w:val="28"/>
        </w:rPr>
        <w:t xml:space="preserve">утверждено положение об оценке заявок на участие в закупке товаров, работ, услуг для обеспечения государственных и муниципальных нужд (далее - Положение). </w:t>
      </w:r>
    </w:p>
    <w:p w:rsidR="005162AB" w:rsidRPr="006928A3" w:rsidRDefault="005162AB" w:rsidP="006928A3">
      <w:pPr>
        <w:spacing w:line="360" w:lineRule="auto"/>
        <w:ind w:firstLine="540"/>
        <w:jc w:val="both"/>
        <w:rPr>
          <w:sz w:val="28"/>
          <w:szCs w:val="28"/>
        </w:rPr>
      </w:pPr>
      <w:r w:rsidRPr="006928A3">
        <w:rPr>
          <w:sz w:val="28"/>
          <w:szCs w:val="28"/>
        </w:rPr>
        <w:t>Согласно подпункту "в" пункта 32 Положения при осуществлении закупки, по результатам проведения которой заключается контракт на выполнение работ по ремонту, содержанию автомобильной дороги документом, предусмотренным Положени</w:t>
      </w:r>
      <w:r w:rsidR="00866101" w:rsidRPr="006928A3">
        <w:rPr>
          <w:sz w:val="28"/>
          <w:szCs w:val="28"/>
        </w:rPr>
        <w:t>ем</w:t>
      </w:r>
      <w:r w:rsidRPr="006928A3">
        <w:rPr>
          <w:sz w:val="28"/>
          <w:szCs w:val="28"/>
        </w:rPr>
        <w:t xml:space="preserve">, в отношении показателя оценки "Наличие у участников закупки опыта поставки товара, выполнения работы, оказания услуги, связанного с предметом контракта", его детализирующих показателей устанавливается положение о принятии к оценке исключительно исполненного договора (договоров), предусматривающего выполнение работ по ремонту, содержанию, капитальному ремонту, строительству, реконструкции автомобильной дороги. </w:t>
      </w:r>
    </w:p>
    <w:p w:rsidR="005162AB" w:rsidRPr="006928A3" w:rsidRDefault="005162AB" w:rsidP="006928A3">
      <w:pPr>
        <w:spacing w:line="360" w:lineRule="auto"/>
        <w:ind w:firstLine="540"/>
        <w:jc w:val="both"/>
        <w:rPr>
          <w:sz w:val="28"/>
          <w:szCs w:val="28"/>
        </w:rPr>
      </w:pPr>
      <w:r w:rsidRPr="006928A3">
        <w:rPr>
          <w:sz w:val="28"/>
          <w:szCs w:val="28"/>
        </w:rPr>
        <w:t xml:space="preserve">Таким образом, мост размещенный на автомобильной дороге - дорожное сооружение, являющееся техническим продолжением автомобильной дороги. </w:t>
      </w:r>
    </w:p>
    <w:p w:rsidR="005162AB" w:rsidRPr="006928A3" w:rsidRDefault="005162AB" w:rsidP="006928A3">
      <w:pPr>
        <w:spacing w:line="360" w:lineRule="auto"/>
        <w:ind w:firstLine="540"/>
        <w:jc w:val="both"/>
        <w:rPr>
          <w:sz w:val="28"/>
          <w:szCs w:val="28"/>
        </w:rPr>
      </w:pPr>
      <w:r w:rsidRPr="006928A3">
        <w:rPr>
          <w:sz w:val="28"/>
          <w:szCs w:val="28"/>
        </w:rPr>
        <w:t xml:space="preserve">Поскольку согласно Извещению и проектной документации объектом закупки является выполнение работ по содержанию искусственных сооружений на </w:t>
      </w:r>
      <w:r w:rsidRPr="006928A3">
        <w:rPr>
          <w:sz w:val="28"/>
          <w:szCs w:val="28"/>
        </w:rPr>
        <w:lastRenderedPageBreak/>
        <w:t>действующей сети автомоб</w:t>
      </w:r>
      <w:r w:rsidR="00F71540" w:rsidRPr="006928A3">
        <w:rPr>
          <w:sz w:val="28"/>
          <w:szCs w:val="28"/>
        </w:rPr>
        <w:t>ильных дорог общего пользования</w:t>
      </w:r>
      <w:r w:rsidRPr="006928A3">
        <w:rPr>
          <w:sz w:val="28"/>
          <w:szCs w:val="28"/>
        </w:rPr>
        <w:t xml:space="preserve">, Заказчик должен руководствоваться пунктом 32 Положения. </w:t>
      </w:r>
    </w:p>
    <w:p w:rsidR="005162AB" w:rsidRPr="006928A3" w:rsidRDefault="005162AB" w:rsidP="006928A3">
      <w:pPr>
        <w:spacing w:line="360" w:lineRule="auto"/>
        <w:ind w:firstLine="540"/>
        <w:jc w:val="both"/>
        <w:rPr>
          <w:sz w:val="28"/>
          <w:szCs w:val="28"/>
        </w:rPr>
      </w:pPr>
      <w:r w:rsidRPr="006928A3">
        <w:rPr>
          <w:sz w:val="28"/>
          <w:szCs w:val="28"/>
        </w:rPr>
        <w:t xml:space="preserve">В связи с изложенным, в целях подтверждения </w:t>
      </w:r>
      <w:r w:rsidR="00B108EB" w:rsidRPr="006928A3">
        <w:rPr>
          <w:sz w:val="28"/>
          <w:szCs w:val="28"/>
        </w:rPr>
        <w:t>наличия,</w:t>
      </w:r>
      <w:r w:rsidRPr="006928A3">
        <w:rPr>
          <w:sz w:val="28"/>
          <w:szCs w:val="28"/>
        </w:rPr>
        <w:t xml:space="preserve"> соответствующего предмету закупки опыта Заказчику необходимо учитывать контракты (договоры) по выполнению работ как по ремонту, содержанию, так и по капитальному ремонту, строительству, реконструкции автомобильной дороги. </w:t>
      </w:r>
    </w:p>
    <w:p w:rsidR="005162AB" w:rsidRPr="006928A3" w:rsidRDefault="005162AB" w:rsidP="006928A3">
      <w:pPr>
        <w:spacing w:line="360" w:lineRule="auto"/>
        <w:ind w:firstLine="540"/>
        <w:jc w:val="both"/>
        <w:rPr>
          <w:sz w:val="28"/>
          <w:szCs w:val="28"/>
        </w:rPr>
      </w:pPr>
      <w:r w:rsidRPr="006928A3">
        <w:rPr>
          <w:sz w:val="28"/>
          <w:szCs w:val="28"/>
        </w:rPr>
        <w:t xml:space="preserve">Комиссией установлено, что порядком оценки заявок, предусмотренным в Извещении, по Детализирующему показателю Критерия установлено, что к оценке принимаются контракты (договоры) исключительно по ремонту и содержанию искусственных сооружений на автомобильных дорогах общего пользования. </w:t>
      </w:r>
    </w:p>
    <w:p w:rsidR="006A6FD8" w:rsidRPr="006928A3" w:rsidRDefault="005162AB" w:rsidP="006928A3">
      <w:pPr>
        <w:spacing w:line="360" w:lineRule="auto"/>
        <w:ind w:firstLine="540"/>
        <w:jc w:val="both"/>
        <w:rPr>
          <w:sz w:val="28"/>
          <w:szCs w:val="28"/>
        </w:rPr>
      </w:pPr>
      <w:r w:rsidRPr="006928A3">
        <w:rPr>
          <w:sz w:val="28"/>
          <w:szCs w:val="28"/>
        </w:rPr>
        <w:t>В связи с изложенным, действия Заказчика, ненадлежащим образом установившего порядок оценки заявок по Детализирующему показателю Критерия, нарушают пункт 11 части 1 статьи 42 Закона о контрактной системе и содержат признаки административного правонарушения</w:t>
      </w:r>
      <w:r w:rsidR="00F71540" w:rsidRPr="006928A3">
        <w:rPr>
          <w:sz w:val="28"/>
          <w:szCs w:val="28"/>
        </w:rPr>
        <w:t>.</w:t>
      </w:r>
    </w:p>
    <w:p w:rsidR="006928A3" w:rsidRDefault="006928A3" w:rsidP="006928A3">
      <w:pPr>
        <w:spacing w:line="360" w:lineRule="auto"/>
        <w:ind w:firstLine="540"/>
        <w:jc w:val="both"/>
        <w:rPr>
          <w:b/>
        </w:rPr>
      </w:pPr>
    </w:p>
    <w:p w:rsidR="006A6FD8" w:rsidRPr="006928A3" w:rsidRDefault="006928A3" w:rsidP="006928A3">
      <w:pPr>
        <w:spacing w:line="360" w:lineRule="auto"/>
        <w:ind w:firstLine="540"/>
        <w:jc w:val="both"/>
        <w:rPr>
          <w:b/>
          <w:sz w:val="28"/>
          <w:szCs w:val="28"/>
        </w:rPr>
      </w:pPr>
      <w:r w:rsidRPr="006928A3">
        <w:rPr>
          <w:b/>
          <w:sz w:val="28"/>
          <w:szCs w:val="28"/>
        </w:rPr>
        <w:t>Пример рассмотренного дела:</w:t>
      </w:r>
    </w:p>
    <w:p w:rsidR="006A6FD8" w:rsidRPr="006928A3" w:rsidRDefault="0096292F" w:rsidP="006928A3">
      <w:pPr>
        <w:spacing w:line="360" w:lineRule="auto"/>
        <w:ind w:firstLine="540"/>
        <w:jc w:val="both"/>
        <w:rPr>
          <w:sz w:val="28"/>
          <w:szCs w:val="28"/>
        </w:rPr>
      </w:pPr>
      <w:r w:rsidRPr="006928A3">
        <w:rPr>
          <w:sz w:val="28"/>
          <w:szCs w:val="28"/>
        </w:rPr>
        <w:t>Так п</w:t>
      </w:r>
      <w:r w:rsidR="00CC62C9" w:rsidRPr="006928A3">
        <w:rPr>
          <w:sz w:val="28"/>
          <w:szCs w:val="28"/>
        </w:rPr>
        <w:t xml:space="preserve">ри проведении </w:t>
      </w:r>
      <w:r w:rsidR="00F71540" w:rsidRPr="006928A3">
        <w:rPr>
          <w:sz w:val="28"/>
          <w:szCs w:val="28"/>
        </w:rPr>
        <w:t>внеплановой провер</w:t>
      </w:r>
      <w:r w:rsidR="00CC62C9" w:rsidRPr="006928A3">
        <w:rPr>
          <w:sz w:val="28"/>
          <w:szCs w:val="28"/>
        </w:rPr>
        <w:t>к</w:t>
      </w:r>
      <w:r w:rsidR="00F71540" w:rsidRPr="006928A3">
        <w:rPr>
          <w:sz w:val="28"/>
          <w:szCs w:val="28"/>
        </w:rPr>
        <w:t>и</w:t>
      </w:r>
      <w:r w:rsidR="00CC62C9" w:rsidRPr="006928A3">
        <w:rPr>
          <w:sz w:val="28"/>
          <w:szCs w:val="28"/>
        </w:rPr>
        <w:t xml:space="preserve"> Карачаево-</w:t>
      </w:r>
      <w:r w:rsidR="002F0F27" w:rsidRPr="006928A3">
        <w:rPr>
          <w:sz w:val="28"/>
          <w:szCs w:val="28"/>
        </w:rPr>
        <w:t xml:space="preserve">Черкесским УФАС России выявлены </w:t>
      </w:r>
      <w:r w:rsidR="00CA78E2" w:rsidRPr="006928A3">
        <w:rPr>
          <w:sz w:val="28"/>
          <w:szCs w:val="28"/>
        </w:rPr>
        <w:t>нарушения в отношении Заказчика</w:t>
      </w:r>
      <w:r w:rsidR="002F0F27" w:rsidRPr="006928A3">
        <w:rPr>
          <w:sz w:val="28"/>
          <w:szCs w:val="28"/>
        </w:rPr>
        <w:t xml:space="preserve"> в том числе </w:t>
      </w:r>
      <w:r w:rsidR="002F0F27" w:rsidRPr="006928A3">
        <w:rPr>
          <w:sz w:val="28"/>
          <w:szCs w:val="28"/>
          <w:shd w:val="clear" w:color="auto" w:fill="FFFFFF"/>
        </w:rPr>
        <w:t xml:space="preserve">при исполнении муниципального контракта на «Реконструкцию детской школы искусств города Черкесска, Карачаево-Черкесской Республики», в части изменения условий контракта, в том числе увеличение цен товаров, работ, услуг, заключенного в рамках реализации федерального проекта «Культурная среда» национального проекта «Культура». </w:t>
      </w:r>
    </w:p>
    <w:p w:rsidR="006A6FD8" w:rsidRPr="006928A3" w:rsidRDefault="002F0F27" w:rsidP="006928A3">
      <w:pPr>
        <w:spacing w:line="360" w:lineRule="auto"/>
        <w:ind w:firstLine="540"/>
        <w:jc w:val="both"/>
        <w:rPr>
          <w:sz w:val="28"/>
          <w:szCs w:val="28"/>
        </w:rPr>
      </w:pPr>
      <w:r w:rsidRPr="006928A3">
        <w:rPr>
          <w:sz w:val="28"/>
          <w:szCs w:val="28"/>
        </w:rPr>
        <w:t>Карачаево-Черкесским УФАС России установлено, ч</w:t>
      </w:r>
      <w:r w:rsidRPr="006928A3">
        <w:rPr>
          <w:iCs/>
          <w:sz w:val="28"/>
          <w:szCs w:val="28"/>
          <w:lang w:eastAsia="zh-CN"/>
        </w:rPr>
        <w:t xml:space="preserve">то между Заказчиком и ООО заключен муниципальный контракт, </w:t>
      </w:r>
      <w:r w:rsidRPr="006928A3">
        <w:rPr>
          <w:sz w:val="28"/>
          <w:szCs w:val="28"/>
          <w:shd w:val="clear" w:color="auto" w:fill="FFFFFF"/>
        </w:rPr>
        <w:t>предметом контракта является «Реконструкция детской школы искусств города Черкесска, Карачаево-Черкесской Республики»</w:t>
      </w:r>
      <w:r w:rsidRPr="006928A3">
        <w:rPr>
          <w:sz w:val="28"/>
          <w:szCs w:val="28"/>
        </w:rPr>
        <w:t>.</w:t>
      </w:r>
    </w:p>
    <w:p w:rsidR="006A6FD8" w:rsidRPr="006928A3" w:rsidRDefault="002F0F27" w:rsidP="006928A3">
      <w:pPr>
        <w:spacing w:line="360" w:lineRule="auto"/>
        <w:ind w:firstLine="540"/>
        <w:jc w:val="both"/>
        <w:rPr>
          <w:sz w:val="28"/>
          <w:szCs w:val="28"/>
        </w:rPr>
      </w:pPr>
      <w:r w:rsidRPr="006928A3">
        <w:rPr>
          <w:iCs/>
          <w:sz w:val="28"/>
          <w:szCs w:val="28"/>
          <w:lang w:eastAsia="zh-CN"/>
        </w:rPr>
        <w:t xml:space="preserve">Пунктом 3 контракта установлено, что стоимость работ, подлежащих выполнению, составляет </w:t>
      </w:r>
      <w:r w:rsidRPr="006928A3">
        <w:rPr>
          <w:sz w:val="28"/>
          <w:szCs w:val="28"/>
        </w:rPr>
        <w:t>119 016 884, 20 рублей.</w:t>
      </w:r>
    </w:p>
    <w:p w:rsidR="006A6FD8" w:rsidRPr="006928A3" w:rsidRDefault="002F0F27" w:rsidP="006928A3">
      <w:pPr>
        <w:spacing w:line="360" w:lineRule="auto"/>
        <w:ind w:firstLine="540"/>
        <w:jc w:val="both"/>
        <w:rPr>
          <w:sz w:val="28"/>
          <w:szCs w:val="28"/>
        </w:rPr>
      </w:pPr>
      <w:r w:rsidRPr="006928A3">
        <w:rPr>
          <w:iCs/>
          <w:sz w:val="28"/>
          <w:szCs w:val="28"/>
          <w:lang w:eastAsia="zh-CN"/>
        </w:rPr>
        <w:t>В ходе исполнения контракта между Заказчиком и ООО заключены дополнительные соглашения, которыми общая цена контракта увеличена на 132 113 895, 20 рублей</w:t>
      </w:r>
      <w:r w:rsidR="006A6FD8" w:rsidRPr="006928A3">
        <w:rPr>
          <w:iCs/>
          <w:sz w:val="28"/>
          <w:szCs w:val="28"/>
          <w:lang w:eastAsia="zh-CN"/>
        </w:rPr>
        <w:t>.</w:t>
      </w:r>
    </w:p>
    <w:p w:rsidR="006A6FD8" w:rsidRPr="006928A3" w:rsidRDefault="002F0F27" w:rsidP="006928A3">
      <w:pPr>
        <w:spacing w:line="360" w:lineRule="auto"/>
        <w:ind w:firstLine="540"/>
        <w:jc w:val="both"/>
        <w:rPr>
          <w:sz w:val="28"/>
          <w:szCs w:val="28"/>
        </w:rPr>
      </w:pPr>
      <w:r w:rsidRPr="006928A3">
        <w:rPr>
          <w:iCs/>
          <w:sz w:val="28"/>
          <w:szCs w:val="28"/>
          <w:lang w:eastAsia="zh-CN"/>
        </w:rPr>
        <w:lastRenderedPageBreak/>
        <w:t>В соответствии с ч. 65.1 ст. 112 Закона о контрактной системе п</w:t>
      </w:r>
      <w:r w:rsidRPr="006928A3">
        <w:rPr>
          <w:sz w:val="28"/>
          <w:szCs w:val="28"/>
        </w:rPr>
        <w:t xml:space="preserve">о соглашению сторон допускается изменение существенных условий контракта, заключенного до 1 января 2024 года, если при исполнении такого контракта возникли независящие от сторон контракта обстоятельства, влекущие невозможность его исполнения. Предусмотренное ч. 65.1 ст. 112 Закона о контрактной системе изменение осуществляется с соблюдением положений </w:t>
      </w:r>
      <w:hyperlink r:id="rId7" w:history="1">
        <w:r w:rsidRPr="006928A3">
          <w:rPr>
            <w:sz w:val="28"/>
            <w:szCs w:val="28"/>
          </w:rPr>
          <w:t>ч.ч. 1.3</w:t>
        </w:r>
      </w:hyperlink>
      <w:r w:rsidRPr="006928A3">
        <w:rPr>
          <w:sz w:val="28"/>
          <w:szCs w:val="28"/>
        </w:rPr>
        <w:t xml:space="preserve"> - </w:t>
      </w:r>
      <w:hyperlink r:id="rId8" w:history="1">
        <w:r w:rsidRPr="006928A3">
          <w:rPr>
            <w:sz w:val="28"/>
            <w:szCs w:val="28"/>
          </w:rPr>
          <w:t>1.6 ст. 95</w:t>
        </w:r>
      </w:hyperlink>
      <w:r w:rsidRPr="006928A3">
        <w:rPr>
          <w:sz w:val="28"/>
          <w:szCs w:val="28"/>
        </w:rPr>
        <w:t xml:space="preserve"> Закона о контрактной системе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w:t>
      </w:r>
    </w:p>
    <w:p w:rsidR="006A6FD8" w:rsidRPr="006928A3" w:rsidRDefault="002F0F27" w:rsidP="006928A3">
      <w:pPr>
        <w:spacing w:line="360" w:lineRule="auto"/>
        <w:ind w:firstLine="540"/>
        <w:jc w:val="both"/>
        <w:rPr>
          <w:sz w:val="28"/>
          <w:szCs w:val="28"/>
        </w:rPr>
      </w:pPr>
      <w:r w:rsidRPr="006928A3">
        <w:rPr>
          <w:sz w:val="28"/>
          <w:szCs w:val="28"/>
        </w:rPr>
        <w:t xml:space="preserve">Согласно п. 1.3 ч. 1 ст. 95 Закона о контрактной системе изменение существенных условий контракта при его исполнении не допускается, за исключением их изменения по соглашению сторон в следующих случаях,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w:t>
      </w:r>
      <w:r w:rsidR="00866101" w:rsidRPr="006928A3">
        <w:rPr>
          <w:sz w:val="28"/>
          <w:szCs w:val="28"/>
        </w:rPr>
        <w:t>капитального строительства</w:t>
      </w:r>
      <w:r w:rsidRPr="006928A3">
        <w:rPr>
          <w:sz w:val="28"/>
          <w:szCs w:val="28"/>
        </w:rPr>
        <w:t>. При этом допускается изменение с учетом положений бюджетного законодательства Российской Федерации цены контракта не более чем на десять процентов цены контракта.</w:t>
      </w:r>
    </w:p>
    <w:p w:rsidR="006A6FD8" w:rsidRPr="006928A3" w:rsidRDefault="00CA78E2" w:rsidP="006928A3">
      <w:pPr>
        <w:spacing w:line="360" w:lineRule="auto"/>
        <w:ind w:firstLine="540"/>
        <w:jc w:val="both"/>
        <w:rPr>
          <w:sz w:val="28"/>
          <w:szCs w:val="28"/>
        </w:rPr>
      </w:pPr>
      <w:r w:rsidRPr="006928A3">
        <w:rPr>
          <w:sz w:val="28"/>
          <w:szCs w:val="28"/>
        </w:rPr>
        <w:t>При этом, Заказчиком заключены дополнительные соглашения, согласно которым общая</w:t>
      </w:r>
      <w:r w:rsidR="002F0F27" w:rsidRPr="006928A3">
        <w:rPr>
          <w:sz w:val="28"/>
          <w:szCs w:val="28"/>
        </w:rPr>
        <w:t xml:space="preserve"> сумма контракта увеличена на 11%</w:t>
      </w:r>
      <w:r w:rsidRPr="006928A3">
        <w:rPr>
          <w:sz w:val="28"/>
          <w:szCs w:val="28"/>
        </w:rPr>
        <w:t>.</w:t>
      </w:r>
    </w:p>
    <w:p w:rsidR="006A6FD8" w:rsidRPr="006928A3" w:rsidRDefault="005049E5" w:rsidP="006928A3">
      <w:pPr>
        <w:spacing w:line="360" w:lineRule="auto"/>
        <w:ind w:firstLine="540"/>
        <w:jc w:val="both"/>
        <w:rPr>
          <w:sz w:val="28"/>
          <w:szCs w:val="28"/>
        </w:rPr>
      </w:pPr>
      <w:r w:rsidRPr="006928A3">
        <w:rPr>
          <w:sz w:val="28"/>
          <w:szCs w:val="28"/>
        </w:rPr>
        <w:t>Таким образом, действия Заказчика нарушают требовани</w:t>
      </w:r>
      <w:r w:rsidR="006A6FD8" w:rsidRPr="006928A3">
        <w:rPr>
          <w:sz w:val="28"/>
          <w:szCs w:val="28"/>
        </w:rPr>
        <w:t>я Закона о контрактной системе.</w:t>
      </w:r>
    </w:p>
    <w:p w:rsidR="006A6FD8" w:rsidRPr="006928A3" w:rsidRDefault="005049E5" w:rsidP="006928A3">
      <w:pPr>
        <w:spacing w:line="360" w:lineRule="auto"/>
        <w:ind w:firstLine="540"/>
        <w:jc w:val="both"/>
        <w:rPr>
          <w:sz w:val="28"/>
          <w:szCs w:val="28"/>
        </w:rPr>
      </w:pPr>
      <w:r w:rsidRPr="006928A3">
        <w:rPr>
          <w:sz w:val="28"/>
          <w:szCs w:val="28"/>
        </w:rPr>
        <w:t>В</w:t>
      </w:r>
      <w:r w:rsidRPr="006928A3">
        <w:rPr>
          <w:color w:val="000000"/>
          <w:sz w:val="28"/>
          <w:szCs w:val="28"/>
          <w:shd w:val="clear" w:color="auto" w:fill="FFFFFF"/>
          <w:lang w:eastAsia="zh-CN"/>
        </w:rPr>
        <w:t xml:space="preserve"> действиях</w:t>
      </w:r>
      <w:r w:rsidRPr="006928A3">
        <w:rPr>
          <w:bCs/>
          <w:color w:val="000000"/>
          <w:sz w:val="28"/>
          <w:szCs w:val="28"/>
        </w:rPr>
        <w:t xml:space="preserve"> </w:t>
      </w:r>
      <w:r w:rsidRPr="006928A3">
        <w:rPr>
          <w:bCs/>
          <w:color w:val="000000"/>
          <w:sz w:val="28"/>
          <w:szCs w:val="28"/>
          <w:shd w:val="clear" w:color="auto" w:fill="FFFFFF"/>
          <w:lang w:eastAsia="zh-CN"/>
        </w:rPr>
        <w:t xml:space="preserve">должностного лица </w:t>
      </w:r>
      <w:r w:rsidRPr="006928A3">
        <w:rPr>
          <w:color w:val="000000"/>
          <w:sz w:val="28"/>
          <w:szCs w:val="28"/>
          <w:shd w:val="clear" w:color="auto" w:fill="FFFFFF"/>
          <w:lang w:eastAsia="zh-CN"/>
        </w:rPr>
        <w:t>содержится состав административного правонарушения, предусмотренного ч. 4 ст. 7.32 КоАП РФ, в части изменения условий контракта, если возможность изменения условий контракта не предусмотрена законодательством Российской Федерации о контрактной системе в сфере закупок</w:t>
      </w:r>
      <w:r w:rsidR="004F6973" w:rsidRPr="006928A3">
        <w:rPr>
          <w:color w:val="000000"/>
          <w:sz w:val="28"/>
          <w:szCs w:val="28"/>
          <w:shd w:val="clear" w:color="auto" w:fill="FFFFFF"/>
          <w:lang w:eastAsia="zh-CN"/>
        </w:rPr>
        <w:t xml:space="preserve">, что влечет </w:t>
      </w:r>
      <w:r w:rsidR="004F6973" w:rsidRPr="006928A3">
        <w:rPr>
          <w:rFonts w:eastAsiaTheme="minorHAnsi"/>
          <w:sz w:val="28"/>
          <w:szCs w:val="28"/>
          <w:lang w:eastAsia="en-US"/>
        </w:rPr>
        <w:t>наложение административного штрафа на должностных лиц в размере двадцати тысяч рублей.</w:t>
      </w:r>
    </w:p>
    <w:p w:rsidR="004F6973" w:rsidRPr="006928A3" w:rsidRDefault="004F6973" w:rsidP="006928A3">
      <w:pPr>
        <w:spacing w:line="360" w:lineRule="auto"/>
        <w:ind w:firstLine="540"/>
        <w:jc w:val="both"/>
        <w:rPr>
          <w:sz w:val="28"/>
          <w:szCs w:val="28"/>
        </w:rPr>
      </w:pPr>
      <w:r w:rsidRPr="006928A3">
        <w:rPr>
          <w:rFonts w:eastAsiaTheme="minorHAnsi"/>
          <w:sz w:val="28"/>
          <w:szCs w:val="28"/>
          <w:lang w:eastAsia="en-US"/>
        </w:rPr>
        <w:t xml:space="preserve">Дополнительно также по данному контракту выявлены нарушения Заказчика в части </w:t>
      </w:r>
      <w:r w:rsidR="006C732C" w:rsidRPr="006928A3">
        <w:rPr>
          <w:rFonts w:eastAsiaTheme="minorHAnsi"/>
          <w:sz w:val="28"/>
          <w:szCs w:val="28"/>
          <w:lang w:eastAsia="en-US"/>
        </w:rPr>
        <w:t xml:space="preserve">нарушения </w:t>
      </w:r>
      <w:r w:rsidRPr="006928A3">
        <w:rPr>
          <w:rFonts w:eastAsiaTheme="minorHAnsi"/>
          <w:sz w:val="28"/>
          <w:szCs w:val="28"/>
          <w:lang w:eastAsia="en-US"/>
        </w:rPr>
        <w:t xml:space="preserve">сроков оплаты контракта и размещения </w:t>
      </w:r>
      <w:r w:rsidR="006C732C" w:rsidRPr="006928A3">
        <w:rPr>
          <w:rFonts w:eastAsiaTheme="minorHAnsi"/>
          <w:sz w:val="28"/>
          <w:szCs w:val="28"/>
          <w:lang w:eastAsia="en-US"/>
        </w:rPr>
        <w:t xml:space="preserve">в ЕИС </w:t>
      </w:r>
      <w:r w:rsidRPr="006928A3">
        <w:rPr>
          <w:rFonts w:eastAsiaTheme="minorHAnsi"/>
          <w:sz w:val="28"/>
          <w:szCs w:val="28"/>
          <w:lang w:eastAsia="en-US"/>
        </w:rPr>
        <w:t>информации и документов, предусмотренных ч. 3 ст. 103 Закона о контрактной системе.</w:t>
      </w:r>
    </w:p>
    <w:p w:rsidR="00767C78" w:rsidRPr="006928A3" w:rsidRDefault="00767C78" w:rsidP="006928A3">
      <w:pPr>
        <w:autoSpaceDE w:val="0"/>
        <w:autoSpaceDN w:val="0"/>
        <w:adjustRightInd w:val="0"/>
        <w:spacing w:line="360" w:lineRule="auto"/>
        <w:ind w:firstLine="540"/>
        <w:jc w:val="both"/>
        <w:rPr>
          <w:rFonts w:eastAsiaTheme="minorHAnsi"/>
          <w:sz w:val="28"/>
          <w:szCs w:val="28"/>
          <w:lang w:eastAsia="en-US"/>
        </w:rPr>
      </w:pPr>
    </w:p>
    <w:p w:rsidR="006928A3" w:rsidRPr="006928A3" w:rsidRDefault="006928A3" w:rsidP="006928A3">
      <w:pPr>
        <w:spacing w:line="360" w:lineRule="auto"/>
        <w:ind w:firstLine="540"/>
        <w:jc w:val="both"/>
        <w:rPr>
          <w:rFonts w:eastAsiaTheme="minorHAnsi"/>
          <w:b/>
          <w:sz w:val="28"/>
          <w:szCs w:val="28"/>
          <w:lang w:eastAsia="en-US"/>
        </w:rPr>
      </w:pPr>
      <w:r w:rsidRPr="006928A3">
        <w:rPr>
          <w:b/>
          <w:sz w:val="28"/>
          <w:szCs w:val="28"/>
        </w:rPr>
        <w:t>Пример рассмотренного дела:</w:t>
      </w:r>
    </w:p>
    <w:p w:rsidR="000310AC" w:rsidRPr="006928A3" w:rsidRDefault="000310AC" w:rsidP="006928A3">
      <w:pPr>
        <w:spacing w:line="360" w:lineRule="auto"/>
        <w:ind w:firstLine="540"/>
        <w:jc w:val="both"/>
        <w:rPr>
          <w:sz w:val="28"/>
          <w:szCs w:val="28"/>
        </w:rPr>
      </w:pPr>
      <w:r w:rsidRPr="006928A3">
        <w:rPr>
          <w:sz w:val="28"/>
          <w:szCs w:val="28"/>
        </w:rPr>
        <w:t>В Карачаево-Черкесское УФАС России поступила жалоба Заявителя на действия Заказчика при проведении открытого конкурса - на строительство объекта капитального строительства</w:t>
      </w:r>
      <w:r w:rsidR="006A6FD8" w:rsidRPr="006928A3">
        <w:rPr>
          <w:sz w:val="28"/>
          <w:szCs w:val="28"/>
        </w:rPr>
        <w:t>.</w:t>
      </w:r>
    </w:p>
    <w:p w:rsidR="000310AC" w:rsidRPr="006928A3" w:rsidRDefault="000310AC" w:rsidP="006928A3">
      <w:pPr>
        <w:spacing w:line="360" w:lineRule="auto"/>
        <w:ind w:firstLine="540"/>
        <w:jc w:val="both"/>
        <w:rPr>
          <w:sz w:val="28"/>
          <w:szCs w:val="28"/>
        </w:rPr>
      </w:pPr>
      <w:r w:rsidRPr="006928A3">
        <w:rPr>
          <w:sz w:val="28"/>
          <w:szCs w:val="28"/>
        </w:rPr>
        <w:t xml:space="preserve">Согласно части 1 статьи 743 Гражданского кодекса Российской Федерации подрядчик обязан осуществлять строительство и связанные с ним работы в соответствии с технической документацией, определяющей объем, содержание работ и другие предъявляемые к ним требования, и со сметой, определяющей цену работ. </w:t>
      </w:r>
    </w:p>
    <w:p w:rsidR="000310AC" w:rsidRPr="006928A3" w:rsidRDefault="000310AC" w:rsidP="006928A3">
      <w:pPr>
        <w:spacing w:line="360" w:lineRule="auto"/>
        <w:ind w:firstLine="540"/>
        <w:jc w:val="both"/>
        <w:rPr>
          <w:sz w:val="28"/>
          <w:szCs w:val="28"/>
        </w:rPr>
      </w:pPr>
      <w:r w:rsidRPr="006928A3">
        <w:rPr>
          <w:sz w:val="28"/>
          <w:szCs w:val="28"/>
        </w:rPr>
        <w:t xml:space="preserve">В соответствии с частью 6 статьи 52 ГрК РФ,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в том числе, с проектной документацией. </w:t>
      </w:r>
    </w:p>
    <w:p w:rsidR="000310AC" w:rsidRPr="006928A3" w:rsidRDefault="000310AC" w:rsidP="006928A3">
      <w:pPr>
        <w:spacing w:line="360" w:lineRule="auto"/>
        <w:ind w:firstLine="540"/>
        <w:jc w:val="both"/>
        <w:rPr>
          <w:sz w:val="28"/>
          <w:szCs w:val="28"/>
        </w:rPr>
      </w:pPr>
      <w:r w:rsidRPr="006928A3">
        <w:rPr>
          <w:sz w:val="28"/>
          <w:szCs w:val="28"/>
        </w:rPr>
        <w:t xml:space="preserve">В силу части 2 статьи 48 ГрК РФ 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 </w:t>
      </w:r>
    </w:p>
    <w:p w:rsidR="000310AC" w:rsidRPr="006928A3" w:rsidRDefault="000310AC" w:rsidP="006928A3">
      <w:pPr>
        <w:spacing w:line="360" w:lineRule="auto"/>
        <w:ind w:firstLine="540"/>
        <w:jc w:val="both"/>
        <w:rPr>
          <w:sz w:val="28"/>
          <w:szCs w:val="28"/>
        </w:rPr>
      </w:pPr>
      <w:r w:rsidRPr="006928A3">
        <w:rPr>
          <w:sz w:val="28"/>
          <w:szCs w:val="28"/>
        </w:rPr>
        <w:t xml:space="preserve">Вместе с тем согласно пункту 11 части 12 статьи 48 ГрК РФ, в состав проектной документации объектов капитального строительства, за исключением проектной документации линейных объектов, включается, в том числе, смета на строительство, реконструкцию, капитальный ремонт, снос объектов капитального строительства, проведение работ по сохранению объектов культурного наследия, финансируемые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w:t>
      </w:r>
    </w:p>
    <w:p w:rsidR="000310AC" w:rsidRPr="006928A3" w:rsidRDefault="000310AC" w:rsidP="006928A3">
      <w:pPr>
        <w:spacing w:line="360" w:lineRule="auto"/>
        <w:ind w:firstLine="540"/>
        <w:jc w:val="both"/>
        <w:rPr>
          <w:sz w:val="28"/>
          <w:szCs w:val="28"/>
        </w:rPr>
      </w:pPr>
      <w:r w:rsidRPr="006928A3">
        <w:rPr>
          <w:sz w:val="28"/>
          <w:szCs w:val="28"/>
        </w:rPr>
        <w:t xml:space="preserve">При этом состав проектной документации определен частью 12 статьи 48 ГрК РФ и постановлением Правительства Российской Федерации от 16.02.2008 N 87 "О составе разделов проектной документации и требованиях к их содержанию" (далее - Постановление N 87). </w:t>
      </w:r>
    </w:p>
    <w:p w:rsidR="000310AC" w:rsidRPr="006928A3" w:rsidRDefault="000310AC" w:rsidP="006928A3">
      <w:pPr>
        <w:spacing w:line="360" w:lineRule="auto"/>
        <w:ind w:firstLine="540"/>
        <w:jc w:val="both"/>
        <w:rPr>
          <w:sz w:val="28"/>
          <w:szCs w:val="28"/>
        </w:rPr>
      </w:pPr>
      <w:r w:rsidRPr="006928A3">
        <w:rPr>
          <w:sz w:val="28"/>
          <w:szCs w:val="28"/>
        </w:rPr>
        <w:t xml:space="preserve">В соответствии с пунктом 28 Постановления N 87 проектная документация на объекты капитального строительства производственного и непроизводственного назначения должна содержать, в том числе раздел 11 "Смета на строительство объектов капитального строительства". </w:t>
      </w:r>
    </w:p>
    <w:p w:rsidR="000310AC" w:rsidRPr="006928A3" w:rsidRDefault="000310AC" w:rsidP="006928A3">
      <w:pPr>
        <w:spacing w:line="360" w:lineRule="auto"/>
        <w:ind w:firstLine="540"/>
        <w:jc w:val="both"/>
        <w:rPr>
          <w:sz w:val="28"/>
          <w:szCs w:val="28"/>
        </w:rPr>
      </w:pPr>
      <w:r w:rsidRPr="006928A3">
        <w:rPr>
          <w:sz w:val="28"/>
          <w:szCs w:val="28"/>
        </w:rPr>
        <w:t xml:space="preserve">При этом в силу положений пункта 30 Постановления N 87 сметная документация, предусмотренная в пункте 28 Постановления N 87, должна содержать сводку затрат, сводный сметный расчет стоимости строительства, объектные и локальные сметные расчеты (сметы), сметные расчеты на отдельные виды затрат. </w:t>
      </w:r>
    </w:p>
    <w:p w:rsidR="000310AC" w:rsidRPr="006928A3" w:rsidRDefault="000310AC" w:rsidP="006928A3">
      <w:pPr>
        <w:spacing w:line="360" w:lineRule="auto"/>
        <w:ind w:firstLine="540"/>
        <w:jc w:val="both"/>
        <w:rPr>
          <w:sz w:val="28"/>
          <w:szCs w:val="28"/>
        </w:rPr>
      </w:pPr>
      <w:r w:rsidRPr="006928A3">
        <w:rPr>
          <w:sz w:val="28"/>
          <w:szCs w:val="28"/>
        </w:rPr>
        <w:t xml:space="preserve">Таким образом, смета на строительство объектов капитального строительства и сметная документация являются неотъемлемой частью проектной документации. </w:t>
      </w:r>
    </w:p>
    <w:p w:rsidR="000310AC" w:rsidRPr="006928A3" w:rsidRDefault="000310AC" w:rsidP="006928A3">
      <w:pPr>
        <w:spacing w:line="360" w:lineRule="auto"/>
        <w:ind w:firstLine="540"/>
        <w:jc w:val="both"/>
        <w:rPr>
          <w:sz w:val="28"/>
          <w:szCs w:val="28"/>
        </w:rPr>
      </w:pPr>
      <w:r w:rsidRPr="006928A3">
        <w:rPr>
          <w:sz w:val="28"/>
          <w:szCs w:val="28"/>
        </w:rPr>
        <w:t xml:space="preserve">Комиссия </w:t>
      </w:r>
      <w:r w:rsidR="00866101" w:rsidRPr="006928A3">
        <w:rPr>
          <w:sz w:val="28"/>
          <w:szCs w:val="28"/>
        </w:rPr>
        <w:t>Карачаево-Черкесского У</w:t>
      </w:r>
      <w:r w:rsidRPr="006928A3">
        <w:rPr>
          <w:sz w:val="28"/>
          <w:szCs w:val="28"/>
        </w:rPr>
        <w:t>ФАС России, изучив представленные материалы, положения Документации установила, что "Проектная документация" размещена только часть сведений, установленных пунктом 30 Постановления N 87, а именно отсутствуют сметные расчеты.</w:t>
      </w:r>
    </w:p>
    <w:p w:rsidR="000310AC" w:rsidRPr="006928A3" w:rsidRDefault="000310AC" w:rsidP="006928A3">
      <w:pPr>
        <w:spacing w:line="360" w:lineRule="auto"/>
        <w:ind w:firstLine="540"/>
        <w:jc w:val="both"/>
        <w:rPr>
          <w:sz w:val="28"/>
          <w:szCs w:val="28"/>
        </w:rPr>
      </w:pPr>
      <w:r w:rsidRPr="006928A3">
        <w:rPr>
          <w:sz w:val="28"/>
          <w:szCs w:val="28"/>
        </w:rPr>
        <w:t>На основании изложенного, действия Заказчика, не разместившего проектную документацию в полном объеме, нарушают требования Закона о контрактной системе.</w:t>
      </w:r>
    </w:p>
    <w:p w:rsidR="00866101" w:rsidRPr="006928A3" w:rsidRDefault="00866101" w:rsidP="006928A3">
      <w:pPr>
        <w:autoSpaceDE w:val="0"/>
        <w:autoSpaceDN w:val="0"/>
        <w:adjustRightInd w:val="0"/>
        <w:spacing w:line="360" w:lineRule="auto"/>
        <w:ind w:firstLine="540"/>
        <w:jc w:val="both"/>
        <w:rPr>
          <w:rFonts w:eastAsiaTheme="minorHAnsi"/>
          <w:b/>
          <w:sz w:val="28"/>
          <w:szCs w:val="28"/>
          <w:lang w:eastAsia="en-US"/>
        </w:rPr>
      </w:pPr>
    </w:p>
    <w:p w:rsidR="006928A3" w:rsidRPr="006928A3" w:rsidRDefault="006928A3" w:rsidP="006928A3">
      <w:pPr>
        <w:autoSpaceDE w:val="0"/>
        <w:autoSpaceDN w:val="0"/>
        <w:adjustRightInd w:val="0"/>
        <w:spacing w:line="360" w:lineRule="auto"/>
        <w:ind w:firstLine="540"/>
        <w:jc w:val="both"/>
        <w:rPr>
          <w:b/>
          <w:sz w:val="28"/>
          <w:szCs w:val="28"/>
        </w:rPr>
      </w:pPr>
      <w:r w:rsidRPr="006928A3">
        <w:rPr>
          <w:b/>
          <w:sz w:val="28"/>
          <w:szCs w:val="28"/>
        </w:rPr>
        <w:t>Пример рассмотренного дела:</w:t>
      </w:r>
    </w:p>
    <w:p w:rsidR="004F6973" w:rsidRPr="006928A3" w:rsidRDefault="0076290B" w:rsidP="006928A3">
      <w:pPr>
        <w:autoSpaceDE w:val="0"/>
        <w:autoSpaceDN w:val="0"/>
        <w:adjustRightInd w:val="0"/>
        <w:spacing w:line="360" w:lineRule="auto"/>
        <w:ind w:firstLine="540"/>
        <w:jc w:val="both"/>
        <w:rPr>
          <w:rFonts w:eastAsiaTheme="minorHAnsi"/>
          <w:sz w:val="28"/>
          <w:szCs w:val="28"/>
          <w:lang w:eastAsia="en-US"/>
        </w:rPr>
      </w:pPr>
      <w:r w:rsidRPr="006928A3">
        <w:rPr>
          <w:rFonts w:eastAsiaTheme="minorHAnsi"/>
          <w:sz w:val="28"/>
          <w:szCs w:val="28"/>
          <w:lang w:eastAsia="en-US"/>
        </w:rPr>
        <w:t xml:space="preserve">Хотелось бы обратить внимание </w:t>
      </w:r>
      <w:r w:rsidR="0096292F" w:rsidRPr="006928A3">
        <w:rPr>
          <w:rFonts w:eastAsiaTheme="minorHAnsi"/>
          <w:sz w:val="28"/>
          <w:szCs w:val="28"/>
          <w:lang w:eastAsia="en-US"/>
        </w:rPr>
        <w:t xml:space="preserve">также </w:t>
      </w:r>
      <w:r w:rsidRPr="006928A3">
        <w:rPr>
          <w:rFonts w:eastAsiaTheme="minorHAnsi"/>
          <w:sz w:val="28"/>
          <w:szCs w:val="28"/>
          <w:lang w:eastAsia="en-US"/>
        </w:rPr>
        <w:t xml:space="preserve">на частые нарушения Заказчиков при проведении закупок </w:t>
      </w:r>
      <w:r w:rsidR="006B625D" w:rsidRPr="006928A3">
        <w:rPr>
          <w:rFonts w:eastAsiaTheme="minorHAnsi"/>
          <w:sz w:val="28"/>
          <w:szCs w:val="28"/>
          <w:lang w:eastAsia="en-US"/>
        </w:rPr>
        <w:t>пр</w:t>
      </w:r>
      <w:r w:rsidRPr="006928A3">
        <w:rPr>
          <w:rFonts w:eastAsiaTheme="minorHAnsi"/>
          <w:sz w:val="28"/>
          <w:szCs w:val="28"/>
          <w:lang w:eastAsia="en-US"/>
        </w:rPr>
        <w:t>и установлении дополнительных требований в соответствии с Постановлением Правительства от 29.12.2021 № 2571 «О требованиях к участникам закупки товаров, работ, услуг для обеспечения государственных и муниципальных нужд и признании утратившими силу некоторых актов и отдельных положений актов Правительства Российской Федерации».</w:t>
      </w:r>
    </w:p>
    <w:p w:rsidR="006B625D" w:rsidRPr="006928A3" w:rsidRDefault="0076290B" w:rsidP="006928A3">
      <w:pPr>
        <w:autoSpaceDE w:val="0"/>
        <w:autoSpaceDN w:val="0"/>
        <w:adjustRightInd w:val="0"/>
        <w:spacing w:line="360" w:lineRule="auto"/>
        <w:ind w:firstLine="540"/>
        <w:jc w:val="both"/>
        <w:rPr>
          <w:rFonts w:eastAsiaTheme="minorHAnsi"/>
          <w:sz w:val="28"/>
          <w:szCs w:val="28"/>
          <w:lang w:eastAsia="en-US"/>
        </w:rPr>
      </w:pPr>
      <w:r w:rsidRPr="006928A3">
        <w:rPr>
          <w:rFonts w:eastAsiaTheme="minorHAnsi"/>
          <w:sz w:val="28"/>
          <w:szCs w:val="28"/>
          <w:lang w:eastAsia="en-US"/>
        </w:rPr>
        <w:t xml:space="preserve">1 – В извещении о закупке недостаточно просто предъявлять дополнительные требования к участникам закупки. В нем нужно также указать: </w:t>
      </w:r>
    </w:p>
    <w:p w:rsidR="0076290B" w:rsidRPr="006928A3" w:rsidRDefault="006B625D" w:rsidP="006928A3">
      <w:pPr>
        <w:autoSpaceDE w:val="0"/>
        <w:autoSpaceDN w:val="0"/>
        <w:adjustRightInd w:val="0"/>
        <w:spacing w:line="360" w:lineRule="auto"/>
        <w:ind w:firstLine="540"/>
        <w:jc w:val="both"/>
        <w:rPr>
          <w:rFonts w:eastAsiaTheme="minorHAnsi"/>
          <w:sz w:val="28"/>
          <w:szCs w:val="28"/>
          <w:lang w:eastAsia="en-US"/>
        </w:rPr>
      </w:pPr>
      <w:r w:rsidRPr="006928A3">
        <w:rPr>
          <w:rFonts w:eastAsiaTheme="minorHAnsi"/>
          <w:sz w:val="28"/>
          <w:szCs w:val="28"/>
          <w:lang w:eastAsia="en-US"/>
        </w:rPr>
        <w:t xml:space="preserve">- </w:t>
      </w:r>
      <w:r w:rsidR="0076290B" w:rsidRPr="006928A3">
        <w:rPr>
          <w:rFonts w:eastAsiaTheme="minorHAnsi"/>
          <w:sz w:val="28"/>
          <w:szCs w:val="28"/>
          <w:lang w:eastAsia="en-US"/>
        </w:rPr>
        <w:t>перечень документов для подтверждения опыта</w:t>
      </w:r>
      <w:r w:rsidRPr="006928A3">
        <w:rPr>
          <w:rFonts w:eastAsiaTheme="minorHAnsi"/>
          <w:sz w:val="28"/>
          <w:szCs w:val="28"/>
          <w:lang w:eastAsia="en-US"/>
        </w:rPr>
        <w:t>:</w:t>
      </w:r>
      <w:r w:rsidR="0076290B" w:rsidRPr="006928A3">
        <w:rPr>
          <w:rFonts w:eastAsiaTheme="minorHAnsi"/>
          <w:sz w:val="28"/>
          <w:szCs w:val="28"/>
          <w:lang w:eastAsia="en-US"/>
        </w:rPr>
        <w:t xml:space="preserve"> (1. исполненный договор; 2. акт приемки объекта капитального строительства, а также акт (акты) выполненных работ, подтверждающий (подтверждающие) цену выполненных работ, если акт приемки объекта капитального строительства не содержит цену выполненных работ; 3. разрешение на ввод объекта капитального строительства в эксплуатацию (за исключением случаев, при которых такое разрешение не выдается в соответствии с законодательством о градостроительной деятельности) или решение о технической готовности линейного объекта инфраструктуры к временной эксплуатации).</w:t>
      </w:r>
    </w:p>
    <w:p w:rsidR="006B625D" w:rsidRPr="006928A3" w:rsidRDefault="006B625D" w:rsidP="006928A3">
      <w:pPr>
        <w:autoSpaceDE w:val="0"/>
        <w:autoSpaceDN w:val="0"/>
        <w:adjustRightInd w:val="0"/>
        <w:spacing w:line="360" w:lineRule="auto"/>
        <w:ind w:firstLine="540"/>
        <w:jc w:val="both"/>
        <w:rPr>
          <w:rFonts w:eastAsiaTheme="minorHAnsi"/>
          <w:sz w:val="28"/>
          <w:szCs w:val="28"/>
          <w:lang w:eastAsia="en-US"/>
        </w:rPr>
      </w:pPr>
      <w:r w:rsidRPr="006928A3">
        <w:rPr>
          <w:rFonts w:eastAsiaTheme="minorHAnsi"/>
          <w:sz w:val="28"/>
          <w:szCs w:val="28"/>
          <w:lang w:eastAsia="en-US"/>
        </w:rPr>
        <w:t>- за какой период учитывают опыт и какие контракты (договоры) принимают для оценки: (контракты заключенные в рамках 44-ФЗ, 223-ФЗ и иные договоры, за 5 лет).</w:t>
      </w:r>
    </w:p>
    <w:p w:rsidR="00281213" w:rsidRPr="006928A3" w:rsidRDefault="0076290B" w:rsidP="006928A3">
      <w:pPr>
        <w:autoSpaceDE w:val="0"/>
        <w:autoSpaceDN w:val="0"/>
        <w:adjustRightInd w:val="0"/>
        <w:spacing w:line="360" w:lineRule="auto"/>
        <w:ind w:firstLine="540"/>
        <w:jc w:val="both"/>
        <w:rPr>
          <w:rFonts w:eastAsiaTheme="minorHAnsi"/>
          <w:sz w:val="28"/>
          <w:szCs w:val="28"/>
          <w:lang w:eastAsia="en-US"/>
        </w:rPr>
      </w:pPr>
      <w:r w:rsidRPr="006928A3">
        <w:rPr>
          <w:rFonts w:eastAsiaTheme="minorHAnsi"/>
          <w:sz w:val="28"/>
          <w:szCs w:val="28"/>
          <w:lang w:eastAsia="en-US"/>
        </w:rPr>
        <w:t xml:space="preserve">2 </w:t>
      </w:r>
      <w:r w:rsidR="00281213" w:rsidRPr="006928A3">
        <w:rPr>
          <w:rFonts w:eastAsiaTheme="minorHAnsi"/>
          <w:sz w:val="28"/>
          <w:szCs w:val="28"/>
          <w:lang w:eastAsia="en-US"/>
        </w:rPr>
        <w:t>–</w:t>
      </w:r>
      <w:r w:rsidRPr="006928A3">
        <w:rPr>
          <w:rFonts w:eastAsiaTheme="minorHAnsi"/>
          <w:sz w:val="28"/>
          <w:szCs w:val="28"/>
          <w:lang w:eastAsia="en-US"/>
        </w:rPr>
        <w:t xml:space="preserve"> </w:t>
      </w:r>
      <w:r w:rsidR="00281213" w:rsidRPr="006928A3">
        <w:rPr>
          <w:rFonts w:eastAsiaTheme="minorHAnsi"/>
          <w:sz w:val="28"/>
          <w:szCs w:val="28"/>
          <w:lang w:eastAsia="en-US"/>
        </w:rPr>
        <w:t xml:space="preserve">Неверно оценивали соответствие участников закупки дополнительным требованиям: </w:t>
      </w:r>
    </w:p>
    <w:p w:rsidR="00D5557B" w:rsidRPr="006928A3" w:rsidRDefault="00281213" w:rsidP="006928A3">
      <w:pPr>
        <w:autoSpaceDE w:val="0"/>
        <w:autoSpaceDN w:val="0"/>
        <w:adjustRightInd w:val="0"/>
        <w:spacing w:line="360" w:lineRule="auto"/>
        <w:ind w:firstLine="540"/>
        <w:jc w:val="both"/>
        <w:rPr>
          <w:rFonts w:eastAsiaTheme="minorHAnsi"/>
          <w:sz w:val="28"/>
          <w:szCs w:val="28"/>
          <w:lang w:eastAsia="en-US"/>
        </w:rPr>
      </w:pPr>
      <w:r w:rsidRPr="006928A3">
        <w:rPr>
          <w:rFonts w:eastAsiaTheme="minorHAnsi"/>
          <w:b/>
          <w:sz w:val="28"/>
          <w:szCs w:val="28"/>
          <w:lang w:eastAsia="en-US"/>
        </w:rPr>
        <w:t xml:space="preserve">- </w:t>
      </w:r>
      <w:r w:rsidR="00D5557B" w:rsidRPr="006928A3">
        <w:rPr>
          <w:rFonts w:eastAsiaTheme="minorHAnsi"/>
          <w:sz w:val="28"/>
          <w:szCs w:val="28"/>
          <w:lang w:eastAsia="en-US"/>
        </w:rPr>
        <w:t xml:space="preserve">так, </w:t>
      </w:r>
      <w:r w:rsidRPr="006928A3">
        <w:rPr>
          <w:rFonts w:eastAsiaTheme="minorHAnsi"/>
          <w:sz w:val="28"/>
          <w:szCs w:val="28"/>
          <w:lang w:eastAsia="en-US"/>
        </w:rPr>
        <w:t>заявк</w:t>
      </w:r>
      <w:r w:rsidR="00D5557B" w:rsidRPr="006928A3">
        <w:rPr>
          <w:rFonts w:eastAsiaTheme="minorHAnsi"/>
          <w:sz w:val="28"/>
          <w:szCs w:val="28"/>
          <w:lang w:eastAsia="en-US"/>
        </w:rPr>
        <w:t>у</w:t>
      </w:r>
      <w:r w:rsidRPr="006928A3">
        <w:rPr>
          <w:rFonts w:eastAsiaTheme="minorHAnsi"/>
          <w:sz w:val="28"/>
          <w:szCs w:val="28"/>
          <w:lang w:eastAsia="en-US"/>
        </w:rPr>
        <w:t xml:space="preserve"> участника закупки работ по проектированию и строительству объекта капстроительства незаконно отклонили за то, что суммы из актов КС-2 </w:t>
      </w:r>
      <w:hyperlink r:id="rId9" w:history="1">
        <w:r w:rsidRPr="006928A3">
          <w:rPr>
            <w:rFonts w:eastAsiaTheme="minorHAnsi"/>
            <w:sz w:val="28"/>
            <w:szCs w:val="28"/>
            <w:lang w:eastAsia="en-US"/>
          </w:rPr>
          <w:t>не совпадали</w:t>
        </w:r>
      </w:hyperlink>
      <w:r w:rsidRPr="006928A3">
        <w:rPr>
          <w:rFonts w:eastAsiaTheme="minorHAnsi"/>
          <w:sz w:val="28"/>
          <w:szCs w:val="28"/>
          <w:lang w:eastAsia="en-US"/>
        </w:rPr>
        <w:t xml:space="preserve"> с суммой из акта КС-3. Ведь участник представил также акт КС-11, и его было достаточно, поскольку указанная в нем сумма подтверждает опыт. Акт КС-2 надо учитывать, если в акте КС-11 нет общей суммы выполненных работ.</w:t>
      </w:r>
    </w:p>
    <w:p w:rsidR="00D5557B" w:rsidRPr="006928A3" w:rsidRDefault="00D5557B" w:rsidP="006928A3">
      <w:pPr>
        <w:autoSpaceDE w:val="0"/>
        <w:autoSpaceDN w:val="0"/>
        <w:adjustRightInd w:val="0"/>
        <w:spacing w:line="360" w:lineRule="auto"/>
        <w:ind w:firstLine="540"/>
        <w:jc w:val="both"/>
        <w:rPr>
          <w:rFonts w:eastAsiaTheme="minorHAnsi"/>
          <w:sz w:val="28"/>
          <w:szCs w:val="28"/>
          <w:lang w:eastAsia="en-US"/>
        </w:rPr>
      </w:pPr>
      <w:r w:rsidRPr="006928A3">
        <w:rPr>
          <w:rFonts w:eastAsiaTheme="minorHAnsi"/>
          <w:sz w:val="28"/>
          <w:szCs w:val="28"/>
          <w:lang w:eastAsia="en-US"/>
        </w:rPr>
        <w:t>- победителя строительной закупки определили неправильно, поскольку он подтвердил опыт договором субподряда (в письме ФАС России от 19.06.2019 № МЕ/51304/19 «О рассмотрении обращения» указано: «...договор субподряда на выполнение отдельных видов строительных работ, представленный участником закупки, не может являться подтверждением наличия опыта...»).</w:t>
      </w:r>
    </w:p>
    <w:sectPr w:rsidR="00D5557B" w:rsidRPr="006928A3" w:rsidSect="006A6FD8">
      <w:pgSz w:w="11906" w:h="16838"/>
      <w:pgMar w:top="567" w:right="850" w:bottom="56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0D18" w:rsidRDefault="00CF0D18" w:rsidP="00CF0D18">
      <w:r>
        <w:separator/>
      </w:r>
    </w:p>
  </w:endnote>
  <w:endnote w:type="continuationSeparator" w:id="0">
    <w:p w:rsidR="00CF0D18" w:rsidRDefault="00CF0D18" w:rsidP="00CF0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0D18" w:rsidRDefault="00CF0D18" w:rsidP="00CF0D18">
      <w:r>
        <w:separator/>
      </w:r>
    </w:p>
  </w:footnote>
  <w:footnote w:type="continuationSeparator" w:id="0">
    <w:p w:rsidR="00CF0D18" w:rsidRDefault="00CF0D18" w:rsidP="00CF0D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B29"/>
    <w:rsid w:val="000310AC"/>
    <w:rsid w:val="00281213"/>
    <w:rsid w:val="00290B29"/>
    <w:rsid w:val="002F0F27"/>
    <w:rsid w:val="002F6BF5"/>
    <w:rsid w:val="003804C3"/>
    <w:rsid w:val="003B513A"/>
    <w:rsid w:val="004148E1"/>
    <w:rsid w:val="004F6973"/>
    <w:rsid w:val="005049E5"/>
    <w:rsid w:val="005162AB"/>
    <w:rsid w:val="00553ECD"/>
    <w:rsid w:val="006928A3"/>
    <w:rsid w:val="006A6FD8"/>
    <w:rsid w:val="006B625D"/>
    <w:rsid w:val="006C732C"/>
    <w:rsid w:val="007135EB"/>
    <w:rsid w:val="0076290B"/>
    <w:rsid w:val="00767C78"/>
    <w:rsid w:val="00866101"/>
    <w:rsid w:val="008C3D7F"/>
    <w:rsid w:val="0096292F"/>
    <w:rsid w:val="009F0E7D"/>
    <w:rsid w:val="00A21CC0"/>
    <w:rsid w:val="00A907A6"/>
    <w:rsid w:val="00A9375A"/>
    <w:rsid w:val="00AD58A0"/>
    <w:rsid w:val="00B108EB"/>
    <w:rsid w:val="00B64D39"/>
    <w:rsid w:val="00C45188"/>
    <w:rsid w:val="00CA78E2"/>
    <w:rsid w:val="00CB7ED9"/>
    <w:rsid w:val="00CC62C9"/>
    <w:rsid w:val="00CF0D18"/>
    <w:rsid w:val="00D5557B"/>
    <w:rsid w:val="00E94299"/>
    <w:rsid w:val="00E97E0E"/>
    <w:rsid w:val="00F115CE"/>
    <w:rsid w:val="00F715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35E034-EDCD-4249-8AFC-0BC881DDD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1CC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553ECD"/>
    <w:pPr>
      <w:suppressAutoHyphens/>
      <w:spacing w:after="0" w:line="100" w:lineRule="atLeast"/>
      <w:ind w:firstLine="709"/>
      <w:jc w:val="both"/>
    </w:pPr>
    <w:rPr>
      <w:rFonts w:ascii="Times New Roman" w:eastAsia="Times New Roman" w:hAnsi="Times New Roman" w:cs="Times New Roman"/>
      <w:color w:val="00000A"/>
      <w:sz w:val="28"/>
      <w:szCs w:val="28"/>
      <w:lang w:eastAsia="ru-RU"/>
    </w:rPr>
  </w:style>
  <w:style w:type="character" w:customStyle="1" w:styleId="iceouttxt4">
    <w:name w:val="iceouttxt4"/>
    <w:rsid w:val="00A21CC0"/>
  </w:style>
  <w:style w:type="paragraph" w:styleId="a4">
    <w:name w:val="Body Text Indent"/>
    <w:basedOn w:val="a"/>
    <w:link w:val="a5"/>
    <w:uiPriority w:val="99"/>
    <w:unhideWhenUsed/>
    <w:rsid w:val="00A21CC0"/>
    <w:pPr>
      <w:spacing w:after="120"/>
      <w:ind w:left="283"/>
    </w:pPr>
  </w:style>
  <w:style w:type="character" w:customStyle="1" w:styleId="a5">
    <w:name w:val="Основной текст с отступом Знак"/>
    <w:basedOn w:val="a0"/>
    <w:link w:val="a4"/>
    <w:uiPriority w:val="99"/>
    <w:rsid w:val="00A21CC0"/>
    <w:rPr>
      <w:rFonts w:ascii="Times New Roman" w:eastAsia="Times New Roman" w:hAnsi="Times New Roman" w:cs="Times New Roman"/>
      <w:sz w:val="20"/>
      <w:szCs w:val="20"/>
      <w:lang w:eastAsia="ru-RU"/>
    </w:rPr>
  </w:style>
  <w:style w:type="character" w:customStyle="1" w:styleId="FontStyle13">
    <w:name w:val="Font Style13"/>
    <w:rsid w:val="00A21CC0"/>
    <w:rPr>
      <w:rFonts w:ascii="Times New Roman" w:hAnsi="Times New Roman" w:cs="Times New Roman"/>
      <w:sz w:val="26"/>
      <w:szCs w:val="26"/>
    </w:rPr>
  </w:style>
  <w:style w:type="character" w:customStyle="1" w:styleId="FontStyle17">
    <w:name w:val="Font Style17"/>
    <w:rsid w:val="00A21CC0"/>
    <w:rPr>
      <w:rFonts w:ascii="Times New Roman" w:hAnsi="Times New Roman" w:cs="Times New Roman"/>
      <w:spacing w:val="10"/>
      <w:sz w:val="24"/>
      <w:szCs w:val="24"/>
    </w:rPr>
  </w:style>
  <w:style w:type="character" w:customStyle="1" w:styleId="cardmaininfocontent">
    <w:name w:val="cardmaininfo__content"/>
    <w:rsid w:val="003B513A"/>
  </w:style>
  <w:style w:type="character" w:styleId="a6">
    <w:name w:val="Hyperlink"/>
    <w:basedOn w:val="a0"/>
    <w:uiPriority w:val="99"/>
    <w:unhideWhenUsed/>
    <w:rsid w:val="003B513A"/>
    <w:rPr>
      <w:color w:val="0563C1" w:themeColor="hyperlink"/>
      <w:u w:val="single"/>
    </w:rPr>
  </w:style>
  <w:style w:type="paragraph" w:styleId="a7">
    <w:name w:val="List Paragraph"/>
    <w:basedOn w:val="a"/>
    <w:uiPriority w:val="34"/>
    <w:qFormat/>
    <w:rsid w:val="00F71540"/>
    <w:pPr>
      <w:ind w:left="720"/>
      <w:contextualSpacing/>
    </w:pPr>
  </w:style>
  <w:style w:type="paragraph" w:styleId="a8">
    <w:name w:val="Balloon Text"/>
    <w:basedOn w:val="a"/>
    <w:link w:val="a9"/>
    <w:uiPriority w:val="99"/>
    <w:semiHidden/>
    <w:unhideWhenUsed/>
    <w:rsid w:val="00866101"/>
    <w:rPr>
      <w:rFonts w:ascii="Segoe UI" w:hAnsi="Segoe UI" w:cs="Segoe UI"/>
      <w:sz w:val="18"/>
      <w:szCs w:val="18"/>
    </w:rPr>
  </w:style>
  <w:style w:type="character" w:customStyle="1" w:styleId="a9">
    <w:name w:val="Текст выноски Знак"/>
    <w:basedOn w:val="a0"/>
    <w:link w:val="a8"/>
    <w:uiPriority w:val="99"/>
    <w:semiHidden/>
    <w:rsid w:val="00866101"/>
    <w:rPr>
      <w:rFonts w:ascii="Segoe UI" w:eastAsia="Times New Roman" w:hAnsi="Segoe UI" w:cs="Segoe UI"/>
      <w:sz w:val="18"/>
      <w:szCs w:val="18"/>
      <w:lang w:eastAsia="ru-RU"/>
    </w:rPr>
  </w:style>
  <w:style w:type="paragraph" w:styleId="aa">
    <w:name w:val="endnote text"/>
    <w:basedOn w:val="a"/>
    <w:link w:val="ab"/>
    <w:uiPriority w:val="99"/>
    <w:semiHidden/>
    <w:unhideWhenUsed/>
    <w:rsid w:val="00CF0D18"/>
  </w:style>
  <w:style w:type="character" w:customStyle="1" w:styleId="ab">
    <w:name w:val="Текст концевой сноски Знак"/>
    <w:basedOn w:val="a0"/>
    <w:link w:val="aa"/>
    <w:uiPriority w:val="99"/>
    <w:semiHidden/>
    <w:rsid w:val="00CF0D18"/>
    <w:rPr>
      <w:rFonts w:ascii="Times New Roman" w:eastAsia="Times New Roman" w:hAnsi="Times New Roman" w:cs="Times New Roman"/>
      <w:sz w:val="20"/>
      <w:szCs w:val="20"/>
      <w:lang w:eastAsia="ru-RU"/>
    </w:rPr>
  </w:style>
  <w:style w:type="character" w:styleId="ac">
    <w:name w:val="endnote reference"/>
    <w:basedOn w:val="a0"/>
    <w:uiPriority w:val="99"/>
    <w:semiHidden/>
    <w:unhideWhenUsed/>
    <w:rsid w:val="00CF0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35339">
      <w:bodyDiv w:val="1"/>
      <w:marLeft w:val="0"/>
      <w:marRight w:val="0"/>
      <w:marTop w:val="0"/>
      <w:marBottom w:val="0"/>
      <w:divBdr>
        <w:top w:val="none" w:sz="0" w:space="0" w:color="auto"/>
        <w:left w:val="none" w:sz="0" w:space="0" w:color="auto"/>
        <w:bottom w:val="none" w:sz="0" w:space="0" w:color="auto"/>
        <w:right w:val="none" w:sz="0" w:space="0" w:color="auto"/>
      </w:divBdr>
    </w:div>
    <w:div w:id="647976154">
      <w:bodyDiv w:val="1"/>
      <w:marLeft w:val="0"/>
      <w:marRight w:val="0"/>
      <w:marTop w:val="0"/>
      <w:marBottom w:val="0"/>
      <w:divBdr>
        <w:top w:val="none" w:sz="0" w:space="0" w:color="auto"/>
        <w:left w:val="none" w:sz="0" w:space="0" w:color="auto"/>
        <w:bottom w:val="none" w:sz="0" w:space="0" w:color="auto"/>
        <w:right w:val="none" w:sz="0" w:space="0" w:color="auto"/>
      </w:divBdr>
    </w:div>
    <w:div w:id="1352149778">
      <w:bodyDiv w:val="1"/>
      <w:marLeft w:val="0"/>
      <w:marRight w:val="0"/>
      <w:marTop w:val="0"/>
      <w:marBottom w:val="0"/>
      <w:divBdr>
        <w:top w:val="none" w:sz="0" w:space="0" w:color="auto"/>
        <w:left w:val="none" w:sz="0" w:space="0" w:color="auto"/>
        <w:bottom w:val="none" w:sz="0" w:space="0" w:color="auto"/>
        <w:right w:val="none" w:sz="0" w:space="0" w:color="auto"/>
      </w:divBdr>
    </w:div>
    <w:div w:id="1370911484">
      <w:bodyDiv w:val="1"/>
      <w:marLeft w:val="0"/>
      <w:marRight w:val="0"/>
      <w:marTop w:val="0"/>
      <w:marBottom w:val="0"/>
      <w:divBdr>
        <w:top w:val="none" w:sz="0" w:space="0" w:color="auto"/>
        <w:left w:val="none" w:sz="0" w:space="0" w:color="auto"/>
        <w:bottom w:val="none" w:sz="0" w:space="0" w:color="auto"/>
        <w:right w:val="none" w:sz="0" w:space="0" w:color="auto"/>
      </w:divBdr>
    </w:div>
    <w:div w:id="214730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171F2293B279FF75C1D0FBD5529E1D79CDBF34DB1EA5C7B5B9C0048C0639ECBE320DEDF768C513850EFB141F0E1ADA24C964967E92j0EBI" TargetMode="External"/><Relationship Id="rId3" Type="http://schemas.openxmlformats.org/officeDocument/2006/relationships/settings" Target="settings.xml"/><Relationship Id="rId7" Type="http://schemas.openxmlformats.org/officeDocument/2006/relationships/hyperlink" Target="consultantplus://offline/ref=7D171F2293B279FF75C1D0FBD5529E1D79CDBF34DB1EA5C7B5B9C0048C0639ECBE320DEDF769C613850EFB141F0E1ADA24C964967E92j0EB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09F85E04A0AD7F4436EA2717CB66AF7AC4345EA304C45C4DDA0F4B861F2128F4ACD7D63E40B4237CEA09C4B78D5B4B56862A5143A30992EZ5t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58F23A-58D7-4565-930F-8F58E1308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7</Pages>
  <Words>2092</Words>
  <Characters>11930</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Жанна Петровна Немчинова</dc:creator>
  <cp:keywords/>
  <dc:description/>
  <cp:lastModifiedBy>Бичоева Стелла Ир-Сеновна</cp:lastModifiedBy>
  <cp:revision>22</cp:revision>
  <cp:lastPrinted>2023-04-28T06:46:00Z</cp:lastPrinted>
  <dcterms:created xsi:type="dcterms:W3CDTF">2023-04-25T06:56:00Z</dcterms:created>
  <dcterms:modified xsi:type="dcterms:W3CDTF">2023-08-21T09:35:00Z</dcterms:modified>
</cp:coreProperties>
</file>