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0727C" w:rsidTr="0090727C">
        <w:trPr>
          <w:cantSplit/>
          <w:trHeight w:val="1414"/>
        </w:trPr>
        <w:tc>
          <w:tcPr>
            <w:tcW w:w="9072" w:type="dxa"/>
            <w:vAlign w:val="center"/>
          </w:tcPr>
          <w:p w:rsidR="0090727C" w:rsidRDefault="009072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27C" w:rsidRDefault="0090727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0727C" w:rsidTr="0090727C">
        <w:trPr>
          <w:cantSplit/>
          <w:trHeight w:val="1134"/>
        </w:trPr>
        <w:tc>
          <w:tcPr>
            <w:tcW w:w="9072" w:type="dxa"/>
          </w:tcPr>
          <w:p w:rsidR="0090727C" w:rsidRDefault="0090727C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УПРАВЛЕНИЕ ФЕДЕРАЛЬНОЙ АНТИМОНОПОЛЬНОЙ СЛУЖБЫ</w:t>
            </w:r>
          </w:p>
          <w:p w:rsidR="0090727C" w:rsidRDefault="0090727C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КАРАЧАЕВО-ЧЕРКЕССКОЙ РЕСПУБЛИКЕ</w:t>
            </w:r>
          </w:p>
          <w:p w:rsidR="0090727C" w:rsidRDefault="0090727C">
            <w:pPr>
              <w:spacing w:line="256" w:lineRule="auto"/>
              <w:jc w:val="both"/>
              <w:rPr>
                <w:b/>
                <w:sz w:val="18"/>
                <w:lang w:eastAsia="en-US"/>
              </w:rPr>
            </w:pPr>
          </w:p>
          <w:p w:rsidR="0090727C" w:rsidRDefault="0090727C">
            <w:pPr>
              <w:spacing w:line="256" w:lineRule="auto"/>
              <w:jc w:val="both"/>
              <w:rPr>
                <w:b/>
                <w:sz w:val="18"/>
                <w:lang w:eastAsia="en-US"/>
              </w:rPr>
            </w:pPr>
          </w:p>
          <w:p w:rsidR="0090727C" w:rsidRDefault="0090727C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13970</wp:posOffset>
                      </wp:positionV>
                      <wp:extent cx="5715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6B49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1pt" to="44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byTQIAAFg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"/>
                  </w:pict>
                </mc:Fallback>
              </mc:AlternateContent>
            </w:r>
          </w:p>
          <w:p w:rsidR="0090727C" w:rsidRDefault="0090727C">
            <w:pPr>
              <w:spacing w:line="256" w:lineRule="auto"/>
              <w:jc w:val="both"/>
              <w:rPr>
                <w:sz w:val="18"/>
                <w:lang w:eastAsia="en-US"/>
              </w:rPr>
            </w:pPr>
          </w:p>
          <w:p w:rsidR="0090727C" w:rsidRDefault="0090727C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_____________________________№__________                               на №________ от_________________________</w:t>
            </w:r>
          </w:p>
        </w:tc>
      </w:tr>
    </w:tbl>
    <w:p w:rsidR="0090727C" w:rsidRDefault="0090727C" w:rsidP="0090727C">
      <w:pPr>
        <w:ind w:firstLine="851"/>
        <w:jc w:val="both"/>
      </w:pPr>
    </w:p>
    <w:p w:rsidR="0090727C" w:rsidRDefault="0090727C" w:rsidP="009072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90727C" w:rsidRDefault="0090727C" w:rsidP="009072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Общественно-консультативного совета</w:t>
      </w:r>
    </w:p>
    <w:p w:rsidR="0090727C" w:rsidRDefault="0090727C" w:rsidP="009072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Управлении Федеральной антимонопольной службы</w:t>
      </w:r>
    </w:p>
    <w:p w:rsidR="0090727C" w:rsidRDefault="0090727C" w:rsidP="009072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Карачаево-Черкесской Республике</w:t>
      </w:r>
    </w:p>
    <w:p w:rsidR="0090727C" w:rsidRDefault="0090727C" w:rsidP="0090727C">
      <w:pPr>
        <w:spacing w:line="276" w:lineRule="auto"/>
        <w:jc w:val="center"/>
        <w:rPr>
          <w:b/>
          <w:sz w:val="28"/>
          <w:szCs w:val="28"/>
        </w:rPr>
      </w:pPr>
    </w:p>
    <w:p w:rsidR="0090727C" w:rsidRDefault="0090727C" w:rsidP="0090727C">
      <w:pPr>
        <w:spacing w:line="276" w:lineRule="auto"/>
        <w:rPr>
          <w:sz w:val="28"/>
          <w:szCs w:val="28"/>
          <w:u w:val="single"/>
        </w:rPr>
      </w:pPr>
      <w:r w:rsidRPr="002F122A">
        <w:rPr>
          <w:sz w:val="28"/>
          <w:szCs w:val="28"/>
        </w:rPr>
        <w:t>16 февраля 2018</w:t>
      </w:r>
      <w:r w:rsidRPr="002F122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</w:t>
      </w:r>
      <w:r>
        <w:rPr>
          <w:sz w:val="28"/>
          <w:szCs w:val="28"/>
        </w:rPr>
        <w:t xml:space="preserve">                       г. Черкесск</w:t>
      </w:r>
      <w:r>
        <w:rPr>
          <w:sz w:val="28"/>
          <w:szCs w:val="28"/>
        </w:rPr>
        <w:t xml:space="preserve">                            </w:t>
      </w:r>
    </w:p>
    <w:p w:rsidR="0090727C" w:rsidRDefault="0090727C" w:rsidP="0090727C">
      <w:pPr>
        <w:spacing w:line="276" w:lineRule="auto"/>
        <w:jc w:val="both"/>
        <w:rPr>
          <w:sz w:val="28"/>
          <w:szCs w:val="28"/>
          <w:u w:val="single"/>
        </w:rPr>
      </w:pPr>
    </w:p>
    <w:p w:rsidR="0090727C" w:rsidRDefault="0090727C" w:rsidP="00907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proofErr w:type="spellStart"/>
      <w:r>
        <w:rPr>
          <w:sz w:val="28"/>
          <w:szCs w:val="28"/>
        </w:rPr>
        <w:t>Уракчиев</w:t>
      </w:r>
      <w:proofErr w:type="spellEnd"/>
      <w:r>
        <w:rPr>
          <w:sz w:val="28"/>
          <w:szCs w:val="28"/>
        </w:rPr>
        <w:t xml:space="preserve"> А. С.</w:t>
      </w:r>
    </w:p>
    <w:p w:rsidR="0090727C" w:rsidRDefault="0090727C" w:rsidP="0090727C">
      <w:pPr>
        <w:spacing w:line="276" w:lineRule="auto"/>
        <w:jc w:val="both"/>
        <w:rPr>
          <w:sz w:val="28"/>
          <w:szCs w:val="28"/>
        </w:rPr>
      </w:pPr>
    </w:p>
    <w:p w:rsidR="0090727C" w:rsidRDefault="0090727C" w:rsidP="00907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0727C" w:rsidRDefault="0090727C" w:rsidP="00907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ОКС </w:t>
      </w:r>
      <w:proofErr w:type="spellStart"/>
      <w:r>
        <w:rPr>
          <w:sz w:val="28"/>
          <w:szCs w:val="28"/>
        </w:rPr>
        <w:t>Аджиев</w:t>
      </w:r>
      <w:proofErr w:type="spellEnd"/>
      <w:r>
        <w:rPr>
          <w:sz w:val="28"/>
          <w:szCs w:val="28"/>
        </w:rPr>
        <w:t xml:space="preserve"> З. С., Бабаев К. А., </w:t>
      </w:r>
      <w:proofErr w:type="spellStart"/>
      <w:r>
        <w:rPr>
          <w:sz w:val="28"/>
          <w:szCs w:val="28"/>
        </w:rPr>
        <w:t>Дзугова</w:t>
      </w:r>
      <w:proofErr w:type="spellEnd"/>
      <w:r>
        <w:rPr>
          <w:sz w:val="28"/>
          <w:szCs w:val="28"/>
        </w:rPr>
        <w:t xml:space="preserve"> А. Г., </w:t>
      </w:r>
      <w:proofErr w:type="spellStart"/>
      <w:r>
        <w:rPr>
          <w:sz w:val="28"/>
          <w:szCs w:val="28"/>
        </w:rPr>
        <w:t>Джанкезов</w:t>
      </w:r>
      <w:proofErr w:type="spellEnd"/>
      <w:r>
        <w:rPr>
          <w:sz w:val="28"/>
          <w:szCs w:val="28"/>
        </w:rPr>
        <w:t xml:space="preserve"> Р. Т.-С., </w:t>
      </w:r>
      <w:r>
        <w:rPr>
          <w:sz w:val="28"/>
          <w:szCs w:val="28"/>
        </w:rPr>
        <w:t>Канцеров Р. А.,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Капаева</w:t>
      </w:r>
      <w:proofErr w:type="spellEnd"/>
      <w:r>
        <w:rPr>
          <w:sz w:val="28"/>
          <w:szCs w:val="28"/>
        </w:rPr>
        <w:t xml:space="preserve"> А. И., </w:t>
      </w:r>
      <w:r>
        <w:rPr>
          <w:sz w:val="28"/>
          <w:szCs w:val="28"/>
        </w:rPr>
        <w:t>Мягкова И. 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иляров</w:t>
      </w:r>
      <w:proofErr w:type="spellEnd"/>
      <w:r>
        <w:rPr>
          <w:sz w:val="28"/>
          <w:szCs w:val="28"/>
        </w:rPr>
        <w:t xml:space="preserve"> А. Д.</w:t>
      </w:r>
      <w:r w:rsidR="00CB3DF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а также приглашенные президент Торгово-промышленной палаты КЧР </w:t>
      </w:r>
      <w:proofErr w:type="spellStart"/>
      <w:r>
        <w:rPr>
          <w:sz w:val="28"/>
          <w:szCs w:val="28"/>
        </w:rPr>
        <w:t>Абитов</w:t>
      </w:r>
      <w:proofErr w:type="spellEnd"/>
      <w:r>
        <w:rPr>
          <w:sz w:val="28"/>
          <w:szCs w:val="28"/>
        </w:rPr>
        <w:t xml:space="preserve"> В. А., начальник отдела Министерства сельского хозяйства КЧР </w:t>
      </w:r>
      <w:proofErr w:type="spellStart"/>
      <w:r>
        <w:rPr>
          <w:sz w:val="28"/>
          <w:szCs w:val="28"/>
        </w:rPr>
        <w:t>Шайлиев</w:t>
      </w:r>
      <w:proofErr w:type="spellEnd"/>
      <w:r>
        <w:rPr>
          <w:sz w:val="28"/>
          <w:szCs w:val="28"/>
        </w:rPr>
        <w:t xml:space="preserve"> М. Н., ИП глава КФХ </w:t>
      </w:r>
      <w:proofErr w:type="spellStart"/>
      <w:r>
        <w:rPr>
          <w:sz w:val="28"/>
          <w:szCs w:val="28"/>
        </w:rPr>
        <w:t>Шумской</w:t>
      </w:r>
      <w:proofErr w:type="spellEnd"/>
      <w:r>
        <w:rPr>
          <w:sz w:val="28"/>
          <w:szCs w:val="28"/>
        </w:rPr>
        <w:t xml:space="preserve"> Ю. П., представители СПК «</w:t>
      </w:r>
      <w:proofErr w:type="spellStart"/>
      <w:r>
        <w:rPr>
          <w:sz w:val="28"/>
          <w:szCs w:val="28"/>
        </w:rPr>
        <w:t>Тохтамыш</w:t>
      </w:r>
      <w:proofErr w:type="spellEnd"/>
      <w:r>
        <w:rPr>
          <w:sz w:val="28"/>
          <w:szCs w:val="28"/>
        </w:rPr>
        <w:t>», СХА колхоз-</w:t>
      </w:r>
      <w:proofErr w:type="spellStart"/>
      <w:r>
        <w:rPr>
          <w:sz w:val="28"/>
          <w:szCs w:val="28"/>
        </w:rPr>
        <w:t>племрепродуктор</w:t>
      </w:r>
      <w:proofErr w:type="spellEnd"/>
      <w:r>
        <w:rPr>
          <w:sz w:val="28"/>
          <w:szCs w:val="28"/>
        </w:rPr>
        <w:t xml:space="preserve"> </w:t>
      </w:r>
      <w:r w:rsidR="00A7228E">
        <w:rPr>
          <w:sz w:val="28"/>
          <w:szCs w:val="28"/>
        </w:rPr>
        <w:t>«Кубань», ООО КФХ «Фортуна».</w:t>
      </w:r>
    </w:p>
    <w:p w:rsidR="0090727C" w:rsidRDefault="0090727C" w:rsidP="0090727C">
      <w:pPr>
        <w:spacing w:line="276" w:lineRule="auto"/>
        <w:jc w:val="both"/>
        <w:rPr>
          <w:sz w:val="28"/>
          <w:szCs w:val="28"/>
        </w:rPr>
      </w:pPr>
    </w:p>
    <w:p w:rsidR="0090727C" w:rsidRDefault="0090727C" w:rsidP="00907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62E27" w:rsidRDefault="00E62E27" w:rsidP="0090727C">
      <w:pPr>
        <w:spacing w:line="276" w:lineRule="auto"/>
        <w:jc w:val="both"/>
        <w:rPr>
          <w:sz w:val="28"/>
          <w:szCs w:val="28"/>
        </w:rPr>
      </w:pPr>
    </w:p>
    <w:p w:rsidR="00E62E27" w:rsidRDefault="00E62E27" w:rsidP="00E62E27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547E44">
        <w:rPr>
          <w:sz w:val="28"/>
          <w:szCs w:val="28"/>
        </w:rPr>
        <w:t xml:space="preserve">Цели </w:t>
      </w:r>
      <w:r>
        <w:rPr>
          <w:sz w:val="28"/>
          <w:szCs w:val="28"/>
        </w:rPr>
        <w:t>и задачи Национального плана развития конкуренции в Российской Федерации на 2018–2020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конкуренции»</w:t>
      </w:r>
      <w:r w:rsidR="00EC122F">
        <w:rPr>
          <w:sz w:val="28"/>
          <w:szCs w:val="28"/>
        </w:rPr>
        <w:t>.</w:t>
      </w:r>
    </w:p>
    <w:p w:rsidR="00E62E27" w:rsidRDefault="00E62E27" w:rsidP="00E62E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proofErr w:type="spellStart"/>
      <w:r>
        <w:rPr>
          <w:sz w:val="28"/>
          <w:szCs w:val="28"/>
        </w:rPr>
        <w:t>Уракчиев</w:t>
      </w:r>
      <w:proofErr w:type="spellEnd"/>
      <w:r>
        <w:rPr>
          <w:sz w:val="28"/>
          <w:szCs w:val="28"/>
        </w:rPr>
        <w:t xml:space="preserve"> А. С.</w:t>
      </w:r>
    </w:p>
    <w:p w:rsidR="00AE7039" w:rsidRDefault="00AE7039" w:rsidP="00E62E27">
      <w:pPr>
        <w:pStyle w:val="a3"/>
        <w:jc w:val="both"/>
        <w:rPr>
          <w:sz w:val="28"/>
          <w:szCs w:val="28"/>
        </w:rPr>
      </w:pPr>
    </w:p>
    <w:p w:rsidR="00CB3DF3" w:rsidRDefault="00AE7039" w:rsidP="00AE7039">
      <w:pPr>
        <w:jc w:val="both"/>
        <w:rPr>
          <w:sz w:val="28"/>
          <w:szCs w:val="28"/>
        </w:rPr>
      </w:pPr>
      <w:r w:rsidRPr="00AE7039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рассказал</w:t>
      </w:r>
      <w:r>
        <w:rPr>
          <w:sz w:val="28"/>
          <w:szCs w:val="28"/>
        </w:rPr>
        <w:t xml:space="preserve"> членам ОКС</w:t>
      </w:r>
      <w:r>
        <w:rPr>
          <w:sz w:val="28"/>
          <w:szCs w:val="28"/>
        </w:rPr>
        <w:t>, что 21 декабря прошлого года Президент Российской Федерации подписал Указ №618 «Об основных направлениях государственной политики по развитию конкуренции» и утвердил этим указом Национальный план развития конкуренции в Рос</w:t>
      </w:r>
      <w:r>
        <w:rPr>
          <w:sz w:val="28"/>
          <w:szCs w:val="28"/>
        </w:rPr>
        <w:t>сийской Федерации.</w:t>
      </w:r>
    </w:p>
    <w:p w:rsidR="00AE7039" w:rsidRDefault="00AE7039" w:rsidP="00AE7039">
      <w:pPr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подробно остановился на основных принципах государственной политики по развитию конкуренции, обозначенных в документе. Среди них – </w:t>
      </w:r>
      <w:r>
        <w:rPr>
          <w:sz w:val="28"/>
          <w:szCs w:val="28"/>
        </w:rPr>
        <w:lastRenderedPageBreak/>
        <w:t>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 государственное тарифное регулирование,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 и недопустимость установления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Федерации.</w:t>
      </w:r>
    </w:p>
    <w:p w:rsidR="00AE7039" w:rsidRDefault="00AE7039" w:rsidP="00AE7039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Цели, которые преследует реализация На</w:t>
      </w:r>
      <w:r>
        <w:rPr>
          <w:sz w:val="28"/>
          <w:szCs w:val="28"/>
        </w:rPr>
        <w:t xml:space="preserve">ционального плана, отметил </w:t>
      </w:r>
      <w:proofErr w:type="spellStart"/>
      <w:r>
        <w:rPr>
          <w:sz w:val="28"/>
          <w:szCs w:val="28"/>
        </w:rPr>
        <w:t>Уракчиев</w:t>
      </w:r>
      <w:proofErr w:type="spellEnd"/>
      <w:r>
        <w:rPr>
          <w:sz w:val="28"/>
          <w:szCs w:val="28"/>
        </w:rPr>
        <w:t xml:space="preserve"> А. С.</w:t>
      </w:r>
      <w:r>
        <w:rPr>
          <w:sz w:val="28"/>
          <w:szCs w:val="28"/>
        </w:rPr>
        <w:t>, повышение конкурентоспособности хозяйствующих субъектов, стабильный рост экономики государства и в конечном итоге снижение социальной напряженности в обществе.</w:t>
      </w:r>
    </w:p>
    <w:p w:rsidR="00AE7039" w:rsidRDefault="00AE7039" w:rsidP="00AE7039">
      <w:pPr>
        <w:jc w:val="both"/>
        <w:rPr>
          <w:sz w:val="28"/>
          <w:szCs w:val="28"/>
        </w:rPr>
      </w:pPr>
    </w:p>
    <w:p w:rsidR="00205660" w:rsidRDefault="00AE7039" w:rsidP="00AE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E7039" w:rsidRPr="00205660" w:rsidRDefault="00205660" w:rsidP="002056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05660">
        <w:rPr>
          <w:sz w:val="28"/>
          <w:szCs w:val="28"/>
        </w:rPr>
        <w:t>П</w:t>
      </w:r>
      <w:r w:rsidR="00AE7039" w:rsidRPr="00205660">
        <w:rPr>
          <w:sz w:val="28"/>
          <w:szCs w:val="28"/>
        </w:rPr>
        <w:t xml:space="preserve">ринять к сведению информацию руководителя УФАС по КЧР </w:t>
      </w:r>
      <w:proofErr w:type="spellStart"/>
      <w:r w:rsidR="00AE7039" w:rsidRPr="00205660">
        <w:rPr>
          <w:sz w:val="28"/>
          <w:szCs w:val="28"/>
        </w:rPr>
        <w:t>Уракчиева</w:t>
      </w:r>
      <w:proofErr w:type="spellEnd"/>
      <w:r w:rsidR="00AE7039" w:rsidRPr="00205660">
        <w:rPr>
          <w:sz w:val="28"/>
          <w:szCs w:val="28"/>
        </w:rPr>
        <w:t xml:space="preserve"> А. С. о Национальном плане развития конкуренции в Российской Федерации на 2018-2020 годы.</w:t>
      </w:r>
    </w:p>
    <w:p w:rsidR="00205660" w:rsidRPr="00205660" w:rsidRDefault="00205660" w:rsidP="002056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обсуждение данного документа, в том числе в ходе публичных обсуждений правоприменительной практики УФАС по КЧР в 2018 году.</w:t>
      </w:r>
    </w:p>
    <w:p w:rsidR="00AE7039" w:rsidRPr="00AE7039" w:rsidRDefault="00AE7039" w:rsidP="00AE7039">
      <w:pPr>
        <w:jc w:val="both"/>
        <w:rPr>
          <w:sz w:val="28"/>
          <w:szCs w:val="28"/>
        </w:rPr>
      </w:pPr>
    </w:p>
    <w:p w:rsidR="00AE7039" w:rsidRDefault="00AE7039" w:rsidP="00E62E27">
      <w:pPr>
        <w:pStyle w:val="a3"/>
        <w:jc w:val="both"/>
        <w:rPr>
          <w:sz w:val="28"/>
          <w:szCs w:val="28"/>
        </w:rPr>
      </w:pPr>
    </w:p>
    <w:p w:rsidR="00E62E27" w:rsidRPr="00205660" w:rsidRDefault="00E62E27" w:rsidP="0020566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205660">
        <w:rPr>
          <w:sz w:val="28"/>
          <w:szCs w:val="28"/>
        </w:rPr>
        <w:t>О необходимости регистрации внебиржевых договоров о реализации пшеницы 3-го и 4-го класса в соответствии с Постановлением Правительства Российской Федерации от 23.07.2013 №623</w:t>
      </w:r>
      <w:r w:rsidR="00EC122F">
        <w:rPr>
          <w:sz w:val="28"/>
          <w:szCs w:val="28"/>
        </w:rPr>
        <w:t>.</w:t>
      </w:r>
    </w:p>
    <w:p w:rsidR="00E62E27" w:rsidRDefault="00E62E27" w:rsidP="00E62E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Бабаев К. А.</w:t>
      </w:r>
    </w:p>
    <w:p w:rsidR="00205660" w:rsidRDefault="00205660" w:rsidP="00E62E27">
      <w:pPr>
        <w:pStyle w:val="a3"/>
        <w:jc w:val="both"/>
        <w:rPr>
          <w:sz w:val="28"/>
          <w:szCs w:val="28"/>
        </w:rPr>
      </w:pPr>
    </w:p>
    <w:p w:rsidR="00205660" w:rsidRDefault="00205660" w:rsidP="00205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сообщил </w:t>
      </w:r>
      <w:r>
        <w:rPr>
          <w:sz w:val="28"/>
          <w:szCs w:val="28"/>
        </w:rPr>
        <w:t>о необходимости регистрации внебиржевых договоров о реализации пшеницы 3-го и 4-го класса в соответствии с Постановлением Правительства Российск</w:t>
      </w:r>
      <w:r>
        <w:rPr>
          <w:sz w:val="28"/>
          <w:szCs w:val="28"/>
        </w:rPr>
        <w:t>ой Федерации от 23.07.2013 №623 «Об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отметил, что </w:t>
      </w:r>
      <w:r>
        <w:rPr>
          <w:sz w:val="28"/>
          <w:szCs w:val="28"/>
        </w:rPr>
        <w:t xml:space="preserve">согласно информации, предоставленной биржами по запросу ФАС России, требования о регистрации внебиржевых договоров в отношении пшеницы 3-го и 4-го класса в настоящее время не </w:t>
      </w:r>
      <w:r>
        <w:rPr>
          <w:sz w:val="28"/>
          <w:szCs w:val="28"/>
        </w:rPr>
        <w:t>исполняются, а это влечет наложение административного наказания в виде штрафов.</w:t>
      </w:r>
      <w:r>
        <w:rPr>
          <w:sz w:val="28"/>
          <w:szCs w:val="28"/>
        </w:rPr>
        <w:t xml:space="preserve"> </w:t>
      </w:r>
    </w:p>
    <w:p w:rsidR="00EC122F" w:rsidRDefault="00EC122F" w:rsidP="0020566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05660">
        <w:rPr>
          <w:sz w:val="28"/>
          <w:szCs w:val="28"/>
        </w:rPr>
        <w:t>аместите</w:t>
      </w:r>
      <w:r>
        <w:rPr>
          <w:sz w:val="28"/>
          <w:szCs w:val="28"/>
        </w:rPr>
        <w:t>ль руководителя УФАС по КЧР</w:t>
      </w:r>
      <w:r w:rsidR="00205660">
        <w:rPr>
          <w:sz w:val="28"/>
          <w:szCs w:val="28"/>
        </w:rPr>
        <w:t xml:space="preserve"> Бабаев</w:t>
      </w:r>
      <w:r>
        <w:rPr>
          <w:sz w:val="28"/>
          <w:szCs w:val="28"/>
        </w:rPr>
        <w:t xml:space="preserve"> К. А. также сообщил, что</w:t>
      </w:r>
      <w:r w:rsidR="00205660">
        <w:rPr>
          <w:sz w:val="28"/>
          <w:szCs w:val="28"/>
        </w:rPr>
        <w:t xml:space="preserve"> регистрации подлежат внебиржевые сделки при объеме реализации пшеницы </w:t>
      </w:r>
      <w:r w:rsidR="00205660">
        <w:rPr>
          <w:sz w:val="28"/>
          <w:szCs w:val="28"/>
        </w:rPr>
        <w:lastRenderedPageBreak/>
        <w:t xml:space="preserve">группой лиц производителя за предшествующий год свыше 10 тыс. тонн и объеме сделки более 60 тонн. </w:t>
      </w:r>
    </w:p>
    <w:p w:rsidR="00205660" w:rsidRDefault="00EC122F" w:rsidP="002056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205660">
        <w:rPr>
          <w:sz w:val="28"/>
          <w:szCs w:val="28"/>
        </w:rPr>
        <w:t xml:space="preserve"> </w:t>
      </w:r>
      <w:proofErr w:type="spellStart"/>
      <w:r w:rsidR="00205660">
        <w:rPr>
          <w:sz w:val="28"/>
          <w:szCs w:val="28"/>
        </w:rPr>
        <w:t>минсельхоза</w:t>
      </w:r>
      <w:proofErr w:type="spellEnd"/>
      <w:r>
        <w:rPr>
          <w:sz w:val="28"/>
          <w:szCs w:val="28"/>
        </w:rPr>
        <w:t xml:space="preserve"> КЧР </w:t>
      </w:r>
      <w:proofErr w:type="spellStart"/>
      <w:r>
        <w:rPr>
          <w:sz w:val="28"/>
          <w:szCs w:val="28"/>
        </w:rPr>
        <w:t>Шайлиев</w:t>
      </w:r>
      <w:proofErr w:type="spellEnd"/>
      <w:r>
        <w:rPr>
          <w:sz w:val="28"/>
          <w:szCs w:val="28"/>
        </w:rPr>
        <w:t xml:space="preserve"> М. Н.</w:t>
      </w:r>
      <w:r w:rsidR="00205660">
        <w:rPr>
          <w:sz w:val="28"/>
          <w:szCs w:val="28"/>
        </w:rPr>
        <w:t xml:space="preserve"> отметил, что республиканские сельхозпредприятия не прои</w:t>
      </w:r>
      <w:r>
        <w:rPr>
          <w:sz w:val="28"/>
          <w:szCs w:val="28"/>
        </w:rPr>
        <w:t>зводят пшеницы в таком объеме. Он сообщил, что в</w:t>
      </w:r>
      <w:r w:rsidR="00205660">
        <w:rPr>
          <w:sz w:val="28"/>
          <w:szCs w:val="28"/>
        </w:rPr>
        <w:t>есь валовый объем товарной пшеницы не превышает 55 тысяч тонн в год, и он приходится на все хозяйства республики.</w:t>
      </w:r>
      <w:r>
        <w:rPr>
          <w:sz w:val="28"/>
          <w:szCs w:val="28"/>
        </w:rPr>
        <w:t xml:space="preserve"> Самый крупный производитель пшеницы - ООО Фирма «Хаммер» - получает не более 8 тысяч тонн зерна. Поэтому ни одно из сельхозпредприятий республики не подпадает под действие данного постановления Правительства РФ.</w:t>
      </w:r>
    </w:p>
    <w:p w:rsidR="00EC122F" w:rsidRDefault="00EC122F" w:rsidP="00205660">
      <w:pPr>
        <w:jc w:val="both"/>
        <w:rPr>
          <w:sz w:val="28"/>
          <w:szCs w:val="28"/>
        </w:rPr>
      </w:pPr>
    </w:p>
    <w:p w:rsidR="00EC122F" w:rsidRDefault="00EC122F" w:rsidP="0020566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C122F" w:rsidRPr="00EC122F" w:rsidRDefault="00EC122F" w:rsidP="00EC122F">
      <w:pPr>
        <w:spacing w:after="160" w:line="259" w:lineRule="auto"/>
        <w:ind w:left="360"/>
        <w:jc w:val="both"/>
        <w:rPr>
          <w:sz w:val="28"/>
          <w:szCs w:val="28"/>
        </w:rPr>
      </w:pPr>
      <w:r w:rsidRPr="00EC122F">
        <w:rPr>
          <w:sz w:val="28"/>
          <w:szCs w:val="28"/>
        </w:rPr>
        <w:t>Принять к сведению информацию заместителя руководителя УФАС по КЧР Бабаева К. А. о</w:t>
      </w:r>
      <w:r w:rsidRPr="00EC122F">
        <w:rPr>
          <w:sz w:val="28"/>
          <w:szCs w:val="28"/>
        </w:rPr>
        <w:t xml:space="preserve"> необходимости регистрации внебиржевых договоров о реализации пшеницы 3-го и 4-го класса в соответствии с Постановлением Правительства Российской Федерации от 23.07.2013 №623</w:t>
      </w:r>
      <w:r w:rsidRPr="00EC122F">
        <w:rPr>
          <w:sz w:val="28"/>
          <w:szCs w:val="28"/>
        </w:rPr>
        <w:t>.</w:t>
      </w:r>
    </w:p>
    <w:p w:rsidR="00EC122F" w:rsidRDefault="00EC122F" w:rsidP="00EC12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6A0" w:rsidRDefault="00EC122F" w:rsidP="003806A0">
      <w:pPr>
        <w:spacing w:after="160" w:line="259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2E27" w:rsidRPr="00EC122F">
        <w:rPr>
          <w:sz w:val="28"/>
          <w:szCs w:val="28"/>
        </w:rPr>
        <w:t xml:space="preserve">Обсуждение проекта профессионального стандарта «Специалист в сфере </w:t>
      </w:r>
      <w:r w:rsidR="003806A0">
        <w:rPr>
          <w:sz w:val="28"/>
          <w:szCs w:val="28"/>
        </w:rPr>
        <w:t xml:space="preserve">        </w:t>
      </w:r>
      <w:r w:rsidR="00E62E27" w:rsidRPr="00EC122F">
        <w:rPr>
          <w:sz w:val="28"/>
          <w:szCs w:val="28"/>
        </w:rPr>
        <w:t>конкурентного права»</w:t>
      </w:r>
      <w:r w:rsidR="003806A0">
        <w:rPr>
          <w:sz w:val="28"/>
          <w:szCs w:val="28"/>
        </w:rPr>
        <w:t xml:space="preserve">.                                                                                       </w:t>
      </w:r>
    </w:p>
    <w:p w:rsidR="00E62E27" w:rsidRDefault="003806A0" w:rsidP="003806A0">
      <w:pPr>
        <w:spacing w:after="160" w:line="259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E27" w:rsidRPr="003806A0">
        <w:rPr>
          <w:sz w:val="28"/>
          <w:szCs w:val="28"/>
        </w:rPr>
        <w:t>Докладчик – Бабаев К. А.</w:t>
      </w:r>
    </w:p>
    <w:p w:rsidR="000A56A4" w:rsidRDefault="003806A0" w:rsidP="003806A0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рассказал, что Федеральная антимонопольная служба совместно с Торгово-промышленной палатой Российской Федерации разработала проект профессионального стандарта «Специалист в сфере конкурентного права», в котором содержатся требования к данной сфере профессиональной деятельности. До настоящего времени в России отсутствуют какие-либо единые нормы и правила </w:t>
      </w:r>
      <w:r w:rsidR="005B3989">
        <w:rPr>
          <w:sz w:val="28"/>
          <w:szCs w:val="28"/>
        </w:rPr>
        <w:t>к специалистам в сфере конкурентного права. Он также отметил, что профессиональный стандарт необходим, чтобы повысить профессионализм специалистов в области конкурентного права, добиться повышения эффект</w:t>
      </w:r>
      <w:r w:rsidR="000A56A4">
        <w:rPr>
          <w:sz w:val="28"/>
          <w:szCs w:val="28"/>
        </w:rPr>
        <w:t>ивности и качества их работы. Профессиональный стандарт позволит создать единый учебно-методический комплекс и систему оценки квалификации.</w:t>
      </w:r>
      <w:r>
        <w:rPr>
          <w:sz w:val="28"/>
          <w:szCs w:val="28"/>
        </w:rPr>
        <w:t xml:space="preserve"> </w:t>
      </w:r>
      <w:r w:rsidR="000A56A4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A56A4">
        <w:rPr>
          <w:sz w:val="28"/>
          <w:szCs w:val="28"/>
        </w:rPr>
        <w:t xml:space="preserve">      </w:t>
      </w:r>
    </w:p>
    <w:p w:rsidR="003806A0" w:rsidRPr="003806A0" w:rsidRDefault="000A56A4" w:rsidP="003806A0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 w:rsidR="003806A0">
        <w:rPr>
          <w:sz w:val="28"/>
          <w:szCs w:val="28"/>
        </w:rPr>
        <w:t>Торгово-</w:t>
      </w:r>
      <w:r>
        <w:rPr>
          <w:sz w:val="28"/>
          <w:szCs w:val="28"/>
        </w:rPr>
        <w:t>промышленной палаты КЧР</w:t>
      </w:r>
      <w:r w:rsidR="003806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Абитов</w:t>
      </w:r>
      <w:proofErr w:type="spellEnd"/>
      <w:r>
        <w:rPr>
          <w:sz w:val="28"/>
          <w:szCs w:val="28"/>
        </w:rPr>
        <w:t xml:space="preserve"> В. А. отметил значимость обсуждаемого документа, особенно в связи с утверждением Национального плана развития конкуренции в Российской Федерации, предложил одобрить проект профессионального стандарта.</w:t>
      </w:r>
    </w:p>
    <w:p w:rsidR="00E62E27" w:rsidRDefault="00E62E27" w:rsidP="0090727C">
      <w:pPr>
        <w:spacing w:line="276" w:lineRule="auto"/>
        <w:jc w:val="both"/>
        <w:rPr>
          <w:sz w:val="28"/>
          <w:szCs w:val="28"/>
        </w:rPr>
      </w:pPr>
    </w:p>
    <w:p w:rsidR="000A56A4" w:rsidRDefault="0090727C" w:rsidP="000A56A4">
      <w:pPr>
        <w:spacing w:line="276" w:lineRule="auto"/>
        <w:jc w:val="both"/>
        <w:rPr>
          <w:sz w:val="28"/>
          <w:szCs w:val="28"/>
        </w:rPr>
      </w:pPr>
      <w:r w:rsidRPr="000A56A4">
        <w:rPr>
          <w:sz w:val="28"/>
          <w:szCs w:val="28"/>
        </w:rPr>
        <w:t>Решили:</w:t>
      </w:r>
      <w:r w:rsidR="000A56A4">
        <w:rPr>
          <w:sz w:val="28"/>
          <w:szCs w:val="28"/>
        </w:rPr>
        <w:t xml:space="preserve"> </w:t>
      </w:r>
    </w:p>
    <w:p w:rsidR="0090727C" w:rsidRPr="000A56A4" w:rsidRDefault="000A56A4" w:rsidP="000A56A4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A56A4">
        <w:rPr>
          <w:sz w:val="28"/>
          <w:szCs w:val="28"/>
        </w:rPr>
        <w:t>О</w:t>
      </w:r>
      <w:r w:rsidRPr="000A56A4">
        <w:rPr>
          <w:sz w:val="28"/>
          <w:szCs w:val="28"/>
        </w:rPr>
        <w:t xml:space="preserve">добрить проект </w:t>
      </w:r>
      <w:r w:rsidRPr="000A56A4">
        <w:rPr>
          <w:sz w:val="28"/>
          <w:szCs w:val="28"/>
        </w:rPr>
        <w:t xml:space="preserve">профессионального </w:t>
      </w:r>
      <w:r w:rsidRPr="000A56A4">
        <w:rPr>
          <w:sz w:val="28"/>
          <w:szCs w:val="28"/>
        </w:rPr>
        <w:t>стандарта</w:t>
      </w:r>
      <w:r w:rsidRPr="000A56A4">
        <w:rPr>
          <w:sz w:val="28"/>
          <w:szCs w:val="28"/>
        </w:rPr>
        <w:t xml:space="preserve"> «Специалист в сфере конкурентного права».</w:t>
      </w:r>
    </w:p>
    <w:p w:rsidR="000A56A4" w:rsidRDefault="000A56A4" w:rsidP="000A56A4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 обсуждения предоставить в УФАС по КЧР</w:t>
      </w:r>
      <w:r w:rsidR="004731D8">
        <w:rPr>
          <w:sz w:val="28"/>
          <w:szCs w:val="28"/>
        </w:rPr>
        <w:t xml:space="preserve"> предложения и замечания к проекту профессионального стандарта «Специалист в сфере конкурентного права»</w:t>
      </w:r>
      <w:r w:rsidR="00AB6785">
        <w:rPr>
          <w:sz w:val="28"/>
          <w:szCs w:val="28"/>
        </w:rPr>
        <w:t xml:space="preserve"> для последующего направления в </w:t>
      </w:r>
      <w:r w:rsidR="004731D8">
        <w:rPr>
          <w:sz w:val="28"/>
          <w:szCs w:val="28"/>
        </w:rPr>
        <w:t>Центральный аппарат ФАС России.</w:t>
      </w:r>
    </w:p>
    <w:p w:rsidR="004731D8" w:rsidRDefault="004731D8" w:rsidP="004731D8">
      <w:pPr>
        <w:spacing w:line="276" w:lineRule="auto"/>
        <w:jc w:val="both"/>
        <w:rPr>
          <w:sz w:val="28"/>
          <w:szCs w:val="28"/>
        </w:rPr>
      </w:pPr>
    </w:p>
    <w:p w:rsidR="004731D8" w:rsidRPr="004731D8" w:rsidRDefault="004731D8" w:rsidP="004731D8">
      <w:pPr>
        <w:spacing w:line="276" w:lineRule="auto"/>
        <w:jc w:val="both"/>
        <w:rPr>
          <w:sz w:val="28"/>
          <w:szCs w:val="28"/>
        </w:rPr>
      </w:pPr>
    </w:p>
    <w:p w:rsidR="004731D8" w:rsidRDefault="0090727C" w:rsidP="0090727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Сопредседатель Совета                                                        А. С. </w:t>
      </w:r>
      <w:proofErr w:type="spellStart"/>
      <w:r>
        <w:rPr>
          <w:sz w:val="28"/>
          <w:szCs w:val="28"/>
        </w:rPr>
        <w:t>Уракчиев</w:t>
      </w:r>
      <w:proofErr w:type="spellEnd"/>
      <w:r w:rsidR="004731D8">
        <w:rPr>
          <w:sz w:val="28"/>
          <w:szCs w:val="28"/>
        </w:rPr>
        <w:t xml:space="preserve"> </w:t>
      </w:r>
    </w:p>
    <w:p w:rsidR="0090727C" w:rsidRDefault="0090727C" w:rsidP="0090727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27C" w:rsidRDefault="0090727C" w:rsidP="0090727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                                                                  И. И. Мягкова</w:t>
      </w:r>
    </w:p>
    <w:p w:rsidR="006D6985" w:rsidRDefault="006D6985"/>
    <w:sectPr w:rsidR="006D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A21"/>
    <w:multiLevelType w:val="hybridMultilevel"/>
    <w:tmpl w:val="0C14C9D8"/>
    <w:lvl w:ilvl="0" w:tplc="A40848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3490"/>
    <w:multiLevelType w:val="hybridMultilevel"/>
    <w:tmpl w:val="55FAD4F0"/>
    <w:lvl w:ilvl="0" w:tplc="A05A44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6EC"/>
    <w:multiLevelType w:val="hybridMultilevel"/>
    <w:tmpl w:val="C696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6121"/>
    <w:multiLevelType w:val="hybridMultilevel"/>
    <w:tmpl w:val="C696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485"/>
    <w:multiLevelType w:val="hybridMultilevel"/>
    <w:tmpl w:val="ADA4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27C98"/>
    <w:multiLevelType w:val="hybridMultilevel"/>
    <w:tmpl w:val="6736E584"/>
    <w:lvl w:ilvl="0" w:tplc="96DC0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C"/>
    <w:rsid w:val="000A56A4"/>
    <w:rsid w:val="00205660"/>
    <w:rsid w:val="002F122A"/>
    <w:rsid w:val="003806A0"/>
    <w:rsid w:val="004731D8"/>
    <w:rsid w:val="005B3989"/>
    <w:rsid w:val="006D6985"/>
    <w:rsid w:val="0090727C"/>
    <w:rsid w:val="00A7228E"/>
    <w:rsid w:val="00AB6785"/>
    <w:rsid w:val="00AE7039"/>
    <w:rsid w:val="00B54AA6"/>
    <w:rsid w:val="00CB3DF3"/>
    <w:rsid w:val="00E62E27"/>
    <w:rsid w:val="00E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B75C-FAEA-4938-B2D8-526651F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Ирина Ивановна</dc:creator>
  <cp:keywords/>
  <dc:description/>
  <cp:lastModifiedBy>Мягкова Ирина Ивановна</cp:lastModifiedBy>
  <cp:revision>8</cp:revision>
  <cp:lastPrinted>2018-02-19T07:48:00Z</cp:lastPrinted>
  <dcterms:created xsi:type="dcterms:W3CDTF">2018-02-19T06:13:00Z</dcterms:created>
  <dcterms:modified xsi:type="dcterms:W3CDTF">2018-02-19T07:56:00Z</dcterms:modified>
</cp:coreProperties>
</file>